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1F4" w:rsidRDefault="00304058">
      <w:pPr>
        <w:pStyle w:val="ConsPlusNormal"/>
        <w:jc w:val="right"/>
        <w:outlineLvl w:val="0"/>
      </w:pPr>
      <w:r>
        <w:t>Приложение N 3</w:t>
      </w:r>
    </w:p>
    <w:p w:rsidR="00DF31F4" w:rsidRDefault="00304058">
      <w:pPr>
        <w:pStyle w:val="ConsPlusNormal"/>
        <w:jc w:val="right"/>
      </w:pPr>
      <w:r>
        <w:t>к Программе</w:t>
      </w:r>
    </w:p>
    <w:p w:rsidR="00DF31F4" w:rsidRDefault="00DF31F4">
      <w:pPr>
        <w:pStyle w:val="ConsPlusNormal"/>
        <w:jc w:val="both"/>
      </w:pPr>
    </w:p>
    <w:p w:rsidR="00DF31F4" w:rsidRDefault="00304058">
      <w:pPr>
        <w:pStyle w:val="ConsPlusTitle"/>
        <w:jc w:val="center"/>
      </w:pPr>
      <w:r>
        <w:t>ПРАВИЛА</w:t>
      </w:r>
    </w:p>
    <w:p w:rsidR="00DF31F4" w:rsidRDefault="00304058">
      <w:pPr>
        <w:pStyle w:val="ConsPlusTitle"/>
        <w:jc w:val="center"/>
      </w:pPr>
      <w:r>
        <w:t xml:space="preserve">ПРЕДОСТАВЛЕНИЯ И РАСПРЕДЕЛЕНИЯ СУБСИДИИ </w:t>
      </w:r>
      <w:proofErr w:type="gramStart"/>
      <w:r>
        <w:t>ИЗ</w:t>
      </w:r>
      <w:proofErr w:type="gramEnd"/>
      <w:r>
        <w:t xml:space="preserve"> ОБЛАСТНОГО</w:t>
      </w:r>
    </w:p>
    <w:p w:rsidR="00DF31F4" w:rsidRDefault="00304058">
      <w:pPr>
        <w:pStyle w:val="ConsPlusTitle"/>
        <w:jc w:val="center"/>
      </w:pPr>
      <w:r>
        <w:t>БЮДЖЕТА БЮДЖЕТУ МУНИЦИПАЛЬНОГО ОБРАЗОВАНИЯ ГОРОДСКОЙ ОКРУГ</w:t>
      </w:r>
    </w:p>
    <w:p w:rsidR="00DF31F4" w:rsidRDefault="00304058">
      <w:pPr>
        <w:pStyle w:val="ConsPlusTitle"/>
        <w:jc w:val="center"/>
      </w:pPr>
      <w:r>
        <w:t>ГОРОД-ГЕРОЙ МУРМАНСК НА ОСУЩЕСТВЛЕНИЕ ГОРОДСКИМ ОКРУГОМ</w:t>
      </w:r>
    </w:p>
    <w:p w:rsidR="00DF31F4" w:rsidRDefault="00304058">
      <w:pPr>
        <w:pStyle w:val="ConsPlusTitle"/>
        <w:jc w:val="center"/>
      </w:pPr>
      <w:r>
        <w:t>ГОРОДОМ-ГЕРОЕМ МУРМАНСКОМ ФУНКЦИЙ АДМИНИСТРАТИВНОГО ЦЕНТРА</w:t>
      </w:r>
    </w:p>
    <w:p w:rsidR="00DF31F4" w:rsidRDefault="00304058">
      <w:pPr>
        <w:pStyle w:val="ConsPlusTitle"/>
        <w:jc w:val="center"/>
      </w:pPr>
      <w:r>
        <w:t>ОБЛАСТИ</w:t>
      </w:r>
    </w:p>
    <w:p w:rsidR="00DF31F4" w:rsidRDefault="00DF31F4">
      <w:pPr>
        <w:pStyle w:val="ConsPlusNormal"/>
        <w:jc w:val="both"/>
      </w:pPr>
    </w:p>
    <w:p w:rsidR="00DF31F4" w:rsidRDefault="00304058">
      <w:pPr>
        <w:pStyle w:val="ConsPlusNormal"/>
        <w:ind w:firstLine="540"/>
        <w:jc w:val="both"/>
      </w:pPr>
      <w:r>
        <w:t xml:space="preserve">1. </w:t>
      </w:r>
      <w:proofErr w:type="gramStart"/>
      <w:r>
        <w:t>Настоящие Правила устанавливают цели, условия и порядок предоставления и распределения субсидии из областного бюджета бюджету муниципального образования городской округ город-герой Мурм</w:t>
      </w:r>
      <w:r>
        <w:t>анск на осуществление городским округом городом Мурманском функций административного центра области в соответствии с Законом Мурманской области от 11.02.2000 N 181-01-ЗМО "О статусе административного ц</w:t>
      </w:r>
      <w:bookmarkStart w:id="0" w:name="_GoBack"/>
      <w:bookmarkEnd w:id="0"/>
      <w:r>
        <w:t>ентра Мурманской области города-героя Мурманска" (далее</w:t>
      </w:r>
      <w:r>
        <w:t xml:space="preserve"> - субсидия).</w:t>
      </w:r>
      <w:proofErr w:type="gramEnd"/>
    </w:p>
    <w:p w:rsidR="00DF31F4" w:rsidRDefault="00304058">
      <w:pPr>
        <w:pStyle w:val="ConsPlusNormal"/>
        <w:spacing w:before="240"/>
        <w:ind w:firstLine="540"/>
        <w:jc w:val="both"/>
      </w:pPr>
      <w:bookmarkStart w:id="1" w:name="P11"/>
      <w:bookmarkEnd w:id="1"/>
      <w:r>
        <w:t>2. Субсидия предоставляется в целях софинансирования следующих расходных обязательств муниципального образования городской округ город-герой Мурманск:</w:t>
      </w:r>
    </w:p>
    <w:p w:rsidR="00DF31F4" w:rsidRDefault="00304058">
      <w:pPr>
        <w:pStyle w:val="ConsPlusNormal"/>
        <w:spacing w:before="240"/>
        <w:ind w:firstLine="540"/>
        <w:jc w:val="both"/>
      </w:pPr>
      <w:proofErr w:type="gramStart"/>
      <w:r>
        <w:t>- дорожная деятельность в отношении автомобильных дорог местного значения в границах муници</w:t>
      </w:r>
      <w:r>
        <w:t>пального образования городской округ город-герой Мурманск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</w:t>
      </w:r>
      <w:r>
        <w:t xml:space="preserve"> дорог местного значения в границах муниципального образования городской округ город-герой Мурманск, а также осуществление иных полномочий в области использования автомобильных дорог и осуществления</w:t>
      </w:r>
      <w:proofErr w:type="gramEnd"/>
      <w:r>
        <w:t xml:space="preserve"> дорожной деятельности в соответствии с законодательством </w:t>
      </w:r>
      <w:r>
        <w:t>Российской Федерации;</w:t>
      </w:r>
    </w:p>
    <w:p w:rsidR="00DF31F4" w:rsidRDefault="00304058">
      <w:pPr>
        <w:pStyle w:val="ConsPlusNormal"/>
        <w:spacing w:before="240"/>
        <w:ind w:firstLine="540"/>
        <w:jc w:val="both"/>
      </w:pPr>
      <w:r>
        <w:t>- создание условий для предоставления транспортных услуг населению и организация транспортного обслуживания населения в границах муниципального образования городской округ город-герой Мурманск;</w:t>
      </w:r>
    </w:p>
    <w:p w:rsidR="00DF31F4" w:rsidRDefault="00304058">
      <w:pPr>
        <w:pStyle w:val="ConsPlusNormal"/>
        <w:spacing w:before="240"/>
        <w:ind w:firstLine="540"/>
        <w:jc w:val="both"/>
      </w:pPr>
      <w:r>
        <w:t>- организация благоустройства территории</w:t>
      </w:r>
      <w:r>
        <w:t xml:space="preserve"> муниципального образования городской округ город-герой Мурманск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форм);</w:t>
      </w:r>
    </w:p>
    <w:p w:rsidR="00DF31F4" w:rsidRDefault="00304058">
      <w:pPr>
        <w:pStyle w:val="ConsPlusNormal"/>
        <w:spacing w:before="240"/>
        <w:ind w:firstLine="540"/>
        <w:jc w:val="both"/>
      </w:pPr>
      <w:r>
        <w:t>- сохранение, использование и п</w:t>
      </w:r>
      <w:r>
        <w:t>опуляризация объектов культурного наследия (памятников истории и культуры), находящихся в собственности муниципального образования городской округ город-герой Мурманск, охрана объектов культурного наследия (памятников истории и культуры) местного (муниципа</w:t>
      </w:r>
      <w:r>
        <w:t>льного) значения, расположенных на территории муниципального образования городской округ город-герой Мурманск;</w:t>
      </w:r>
    </w:p>
    <w:p w:rsidR="00DF31F4" w:rsidRDefault="00304058">
      <w:pPr>
        <w:pStyle w:val="ConsPlusNormal"/>
        <w:spacing w:before="240"/>
        <w:ind w:firstLine="540"/>
        <w:jc w:val="both"/>
      </w:pPr>
      <w:r>
        <w:t>- создание условий для массового отдыха жителей муниципального образования городской округ город-герой Мурманск и организация обустройства мест м</w:t>
      </w:r>
      <w:r>
        <w:t>ассового отдыха населения.</w:t>
      </w:r>
    </w:p>
    <w:p w:rsidR="00DF31F4" w:rsidRDefault="00304058">
      <w:pPr>
        <w:pStyle w:val="ConsPlusNormal"/>
        <w:spacing w:before="240"/>
        <w:ind w:firstLine="540"/>
        <w:jc w:val="both"/>
      </w:pPr>
      <w:r>
        <w:t>В целях настоящих Правил к месту массового отдыха населения относятся территории общего пользования в понятии, установленном статьей 1 Градостроительного кодекса Российской Федерации, а также территории, которые на карте функцион</w:t>
      </w:r>
      <w:r>
        <w:t>альных зон генерального плана поселения или городского округа расположены в пределах зоны озелененных территорий общего пользования (лесопарки, парки, скверы, бульвары, городские леса).</w:t>
      </w:r>
    </w:p>
    <w:p w:rsidR="00DF31F4" w:rsidRDefault="00304058">
      <w:pPr>
        <w:pStyle w:val="ConsPlusNormal"/>
        <w:spacing w:before="240"/>
        <w:ind w:firstLine="540"/>
        <w:jc w:val="both"/>
      </w:pPr>
      <w:r>
        <w:lastRenderedPageBreak/>
        <w:t>3. Критерием отбора муниципального образования является наличие у муни</w:t>
      </w:r>
      <w:r>
        <w:t>ципального образования статуса административного центра Мурманской области в соответствии с Уставом Мурманской области и Законом Мурманской области от 11.02.2000 N 181-01-ЗМО "О статусе административного центра Мурманской области города-героя Мурманска".</w:t>
      </w:r>
    </w:p>
    <w:p w:rsidR="00DF31F4" w:rsidRDefault="00304058">
      <w:pPr>
        <w:pStyle w:val="ConsPlusNormal"/>
        <w:spacing w:before="240"/>
        <w:ind w:firstLine="540"/>
        <w:jc w:val="both"/>
      </w:pPr>
      <w:r>
        <w:t>4</w:t>
      </w:r>
      <w:r>
        <w:t>. Размер субсидии (</w:t>
      </w:r>
      <w:proofErr w:type="spellStart"/>
      <w:proofErr w:type="gramStart"/>
      <w:r>
        <w:t>S</w:t>
      </w:r>
      <w:proofErr w:type="gramEnd"/>
      <w:r>
        <w:t>суб</w:t>
      </w:r>
      <w:proofErr w:type="spellEnd"/>
      <w:r>
        <w:t>) на соответствующий финансовый год определяется по следующей формуле:</w:t>
      </w:r>
    </w:p>
    <w:p w:rsidR="00DF31F4" w:rsidRDefault="00DF31F4">
      <w:pPr>
        <w:pStyle w:val="ConsPlusNormal"/>
        <w:jc w:val="both"/>
      </w:pPr>
    </w:p>
    <w:p w:rsidR="00DF31F4" w:rsidRDefault="00304058">
      <w:pPr>
        <w:pStyle w:val="ConsPlusNormal"/>
        <w:jc w:val="center"/>
      </w:pPr>
      <w:proofErr w:type="spellStart"/>
      <w:proofErr w:type="gramStart"/>
      <w:r>
        <w:t>S</w:t>
      </w:r>
      <w:proofErr w:type="gramEnd"/>
      <w:r>
        <w:t>суб</w:t>
      </w:r>
      <w:proofErr w:type="spellEnd"/>
      <w:r>
        <w:t xml:space="preserve"> = </w:t>
      </w:r>
      <w:proofErr w:type="spellStart"/>
      <w:r>
        <w:t>Удох</w:t>
      </w:r>
      <w:proofErr w:type="spellEnd"/>
      <w:r>
        <w:t xml:space="preserve"> x 0,5 %,</w:t>
      </w:r>
    </w:p>
    <w:p w:rsidR="00DF31F4" w:rsidRDefault="00DF31F4">
      <w:pPr>
        <w:pStyle w:val="ConsPlusNormal"/>
        <w:jc w:val="both"/>
      </w:pPr>
    </w:p>
    <w:p w:rsidR="00DF31F4" w:rsidRDefault="00304058">
      <w:pPr>
        <w:pStyle w:val="ConsPlusNormal"/>
        <w:ind w:firstLine="540"/>
        <w:jc w:val="both"/>
      </w:pPr>
      <w:r>
        <w:t>где:</w:t>
      </w:r>
    </w:p>
    <w:p w:rsidR="00DF31F4" w:rsidRDefault="00304058">
      <w:pPr>
        <w:pStyle w:val="ConsPlusNormal"/>
        <w:spacing w:before="240"/>
        <w:ind w:firstLine="540"/>
        <w:jc w:val="both"/>
      </w:pPr>
      <w:proofErr w:type="spellStart"/>
      <w:r>
        <w:t>Удох</w:t>
      </w:r>
      <w:proofErr w:type="spellEnd"/>
      <w:r>
        <w:t xml:space="preserve"> - прогнозируемый на соответствующий финансовый год объем налоговых и неналоговых доходов областного бюджета.</w:t>
      </w:r>
    </w:p>
    <w:p w:rsidR="00DF31F4" w:rsidRDefault="00304058">
      <w:pPr>
        <w:pStyle w:val="ConsPlusNormal"/>
        <w:spacing w:before="240"/>
        <w:ind w:firstLine="540"/>
        <w:jc w:val="both"/>
      </w:pPr>
      <w:r>
        <w:t>5. Администрация городского округа город-герой Мурманска определяет уполномоченный орган, осуществляющий взаимодействие с главными распорядителями средств субсидии (далее - Уполномоченный орган).</w:t>
      </w:r>
    </w:p>
    <w:p w:rsidR="00DF31F4" w:rsidRDefault="00304058">
      <w:pPr>
        <w:pStyle w:val="ConsPlusNormal"/>
        <w:spacing w:before="240"/>
        <w:ind w:firstLine="540"/>
        <w:jc w:val="both"/>
      </w:pPr>
      <w:r>
        <w:t>6. При формировании областного бюджета на очередной финансов</w:t>
      </w:r>
      <w:r>
        <w:t>ый год и на плановый период главным распорядителем средств субсидии определяется Министерство финансов Мурманской области.</w:t>
      </w:r>
    </w:p>
    <w:p w:rsidR="00DF31F4" w:rsidRDefault="00304058">
      <w:pPr>
        <w:pStyle w:val="ConsPlusNormal"/>
        <w:spacing w:before="240"/>
        <w:ind w:firstLine="540"/>
        <w:jc w:val="both"/>
      </w:pPr>
      <w:proofErr w:type="gramStart"/>
      <w:r>
        <w:t xml:space="preserve">Уполномоченный орган формирует и направляет </w:t>
      </w:r>
      <w:hyperlink w:anchor="P91" w:tooltip="ЗАЯВКА">
        <w:r>
          <w:rPr>
            <w:color w:val="0000FF"/>
          </w:rPr>
          <w:t>Заявку</w:t>
        </w:r>
      </w:hyperlink>
      <w:r>
        <w:t xml:space="preserve"> на софинансирование мероприятий, связанных с</w:t>
      </w:r>
      <w:r>
        <w:t xml:space="preserve"> осуществлением городским округом город-герой Мурманск функций административного центра области (далее - Заявка), по форме согласно приложению к настоящим Правилам в адрес главных распорядителей средств областного бюджета (далее - ГРБС), исходя из заявленн</w:t>
      </w:r>
      <w:r>
        <w:t xml:space="preserve">ых Уполномоченным органом к </w:t>
      </w:r>
      <w:proofErr w:type="spellStart"/>
      <w:r>
        <w:t>софинансированию</w:t>
      </w:r>
      <w:proofErr w:type="spellEnd"/>
      <w:r>
        <w:t xml:space="preserve"> расходных обязательств и выполняемых ГРБС функций в соответствующей сфере.</w:t>
      </w:r>
      <w:proofErr w:type="gramEnd"/>
      <w:r>
        <w:t xml:space="preserve"> Срок предоставления Заявки в адрес ГРБС - не позднее 15 января соответствующего финансового года.</w:t>
      </w:r>
    </w:p>
    <w:p w:rsidR="00DF31F4" w:rsidRDefault="00304058">
      <w:pPr>
        <w:pStyle w:val="ConsPlusNormal"/>
        <w:spacing w:before="240"/>
        <w:ind w:firstLine="540"/>
        <w:jc w:val="both"/>
      </w:pPr>
      <w:r>
        <w:t>Согласованную Заявку ГРБС направляет в</w:t>
      </w:r>
      <w:r>
        <w:t xml:space="preserve"> адрес Министерства финансов Мурманской области для сведения.</w:t>
      </w:r>
    </w:p>
    <w:p w:rsidR="00DF31F4" w:rsidRDefault="00304058">
      <w:pPr>
        <w:pStyle w:val="ConsPlusNormal"/>
        <w:spacing w:before="240"/>
        <w:ind w:firstLine="540"/>
        <w:jc w:val="both"/>
      </w:pPr>
      <w:proofErr w:type="gramStart"/>
      <w:r>
        <w:t>На основании Заявки в ходе исполнения областного бюджета в текущем финансовом году субсидия перераспределяется между Министерством финансов Мурманской области и ГРБС, а также между ГРБС с внесен</w:t>
      </w:r>
      <w:r>
        <w:t>ием изменений в Программу и в показатели сводной бюджетной росписи по основаниям, установленным для внесения изменений в сводную бюджетную роспись в соответствии со статьей 217 Бюджетного кодекса Российской Федерации.</w:t>
      </w:r>
      <w:proofErr w:type="gramEnd"/>
    </w:p>
    <w:p w:rsidR="00DF31F4" w:rsidRDefault="00304058">
      <w:pPr>
        <w:pStyle w:val="ConsPlusNormal"/>
        <w:spacing w:before="240"/>
        <w:ind w:firstLine="540"/>
        <w:jc w:val="both"/>
      </w:pPr>
      <w:r>
        <w:t xml:space="preserve">В ходе исполнения закона об областном </w:t>
      </w:r>
      <w:r>
        <w:t>бюджете на текущий финансовый год и на плановый период в Заявку вносятся изменения, предусматривающие уменьшение объема средств субсидии по основаниям, установленным законом об областном бюджете на текущий финансовый год и на плановый период и нормативными</w:t>
      </w:r>
      <w:r>
        <w:t xml:space="preserve"> правовыми актами об организации особо значимых закупок.</w:t>
      </w:r>
    </w:p>
    <w:p w:rsidR="00DF31F4" w:rsidRDefault="00304058">
      <w:pPr>
        <w:pStyle w:val="ConsPlusNormal"/>
        <w:spacing w:before="240"/>
        <w:ind w:firstLine="540"/>
        <w:jc w:val="both"/>
      </w:pPr>
      <w:r>
        <w:t xml:space="preserve">ГРБС по предоставлению субсидии в целях софинансирования расходных обязательств муниципального образования город-герой Мурманск, указанных в </w:t>
      </w:r>
      <w:hyperlink w:anchor="P11" w:tooltip="2. Субсидия предоставляется в целях софинансирования следующих расходных обязательств муниципального образования городской округ город-герой Мурманск:">
        <w:r>
          <w:rPr>
            <w:color w:val="0000FF"/>
          </w:rPr>
          <w:t>пункте 2</w:t>
        </w:r>
      </w:hyperlink>
      <w:r>
        <w:t xml:space="preserve"> Правил:</w:t>
      </w:r>
    </w:p>
    <w:p w:rsidR="00DF31F4" w:rsidRDefault="00304058">
      <w:pPr>
        <w:pStyle w:val="ConsPlusNormal"/>
        <w:spacing w:before="240"/>
        <w:ind w:firstLine="540"/>
        <w:jc w:val="both"/>
      </w:pPr>
      <w:proofErr w:type="gramStart"/>
      <w:r>
        <w:t>- дорожная деятельность в отношении автомобильных дорог местного значения в границах городского округа и обеспечени</w:t>
      </w:r>
      <w:r>
        <w:t xml:space="preserve">е безопасности дорожного движения на них, включая создание и обеспечение функционирования парковок (парковочных мест), осуществление муниципального </w:t>
      </w:r>
      <w:r>
        <w:lastRenderedPageBreak/>
        <w:t>контроля за сохранностью автомобильных дорог местного значения в границах городского округа, а также осущест</w:t>
      </w:r>
      <w:r>
        <w:t>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proofErr w:type="gramEnd"/>
      <w:r>
        <w:t xml:space="preserve"> - Министерство транспорта и дорожного хозяйства Мурманской области, Министерство энергетики и ж</w:t>
      </w:r>
      <w:r>
        <w:t>илищно-коммунального хозяйства Мурманской области (в части вопросов, связанных с выполнением муниципальным образованием работ по содержанию автомобильных дорог местного значения (за исключением работ по восстановлению дорожного полотна) и приобретением убо</w:t>
      </w:r>
      <w:r>
        <w:t xml:space="preserve">рочной техники, запасных частей к ней, </w:t>
      </w:r>
      <w:proofErr w:type="spellStart"/>
      <w:r>
        <w:t>противогололедных</w:t>
      </w:r>
      <w:proofErr w:type="spellEnd"/>
      <w:r>
        <w:t xml:space="preserve"> материалов);</w:t>
      </w:r>
    </w:p>
    <w:p w:rsidR="00DF31F4" w:rsidRDefault="00304058">
      <w:pPr>
        <w:pStyle w:val="ConsPlusNormal"/>
        <w:spacing w:before="240"/>
        <w:ind w:firstLine="540"/>
        <w:jc w:val="both"/>
      </w:pPr>
      <w:proofErr w:type="gramStart"/>
      <w:r>
        <w:t>- организация благоустройства территории муниципального образования городской округ город-герой Мурманск (включая освещение улиц, озеленение территории, установку указателей с наименован</w:t>
      </w:r>
      <w:r>
        <w:t>иями улиц и номерами домов, размещение и содержание малых архитектурных форм), создание условий для массового отдыха жителей муниципального образования городской округ город-герой Мурманск и организация обустройства мест массового отдыха населения - Минист</w:t>
      </w:r>
      <w:r>
        <w:t>ерство градостроительства и благоустройства Мурманской области.</w:t>
      </w:r>
      <w:proofErr w:type="gramEnd"/>
    </w:p>
    <w:p w:rsidR="00DF31F4" w:rsidRDefault="00304058">
      <w:pPr>
        <w:pStyle w:val="ConsPlusNormal"/>
        <w:spacing w:before="240"/>
        <w:ind w:firstLine="540"/>
        <w:jc w:val="both"/>
      </w:pPr>
      <w:r>
        <w:t>7. Условиями предоставления субсидии являются:</w:t>
      </w:r>
    </w:p>
    <w:p w:rsidR="00DF31F4" w:rsidRDefault="00304058">
      <w:pPr>
        <w:pStyle w:val="ConsPlusNormal"/>
        <w:spacing w:before="240"/>
        <w:ind w:firstLine="540"/>
        <w:jc w:val="both"/>
      </w:pPr>
      <w:r>
        <w:t>- наличие муниципальных правовых актов муниципального образования городской округ город-герой Мурманск, утверждающих перечень мероприятий, в целя</w:t>
      </w:r>
      <w:r>
        <w:t>х софинансирования которых предоставляется субсидия;</w:t>
      </w:r>
    </w:p>
    <w:p w:rsidR="00DF31F4" w:rsidRDefault="00304058">
      <w:pPr>
        <w:pStyle w:val="ConsPlusNormal"/>
        <w:spacing w:before="240"/>
        <w:ind w:firstLine="540"/>
        <w:jc w:val="both"/>
      </w:pPr>
      <w:proofErr w:type="gramStart"/>
      <w:r>
        <w:t>- заключение не позднее 15 рабочих дней со дня вступления в силу нормативного правового акта Правительства Мурманской области, предусматривающего перераспределение субсидии между ГРБС, соглашений с Уполн</w:t>
      </w:r>
      <w:r>
        <w:t>омоченным органом о предоставлении субсидии (далее - Соглашение), предусматривающих обязательства муниципального образования городской округ город-герой Мурманск по исполнению расходных обязательств, в целях софинансирования которых предоставляется субсиди</w:t>
      </w:r>
      <w:r>
        <w:t>я, и ответственность за невыполнение предусмотренных указанными Соглашениями обязательств;</w:t>
      </w:r>
      <w:proofErr w:type="gramEnd"/>
    </w:p>
    <w:p w:rsidR="00DF31F4" w:rsidRDefault="00304058">
      <w:pPr>
        <w:pStyle w:val="ConsPlusNormal"/>
        <w:spacing w:before="240"/>
        <w:ind w:firstLine="540"/>
        <w:jc w:val="both"/>
      </w:pPr>
      <w:proofErr w:type="gramStart"/>
      <w:r>
        <w:t>- наличие утвержденной проектной документации на объекты капитального строительства, объекты строительства и реконструкции автомобильных дорог местного значения в ра</w:t>
      </w:r>
      <w:r>
        <w:t>мках комплексного развития территорий, положительного заключения государственной экспертизы проектной документации (в случае, когда проведение этой экспертизы в соответствии с законодательством Российской Федерации является обязательным) и положительного з</w:t>
      </w:r>
      <w:r>
        <w:t>аключения о проверке достоверности сметной стоимости объекта или наличие обязательства муниципального образования, предусматривающего обеспечение за счет средств</w:t>
      </w:r>
      <w:proofErr w:type="gramEnd"/>
      <w:r>
        <w:t xml:space="preserve"> </w:t>
      </w:r>
      <w:proofErr w:type="gramStart"/>
      <w:r>
        <w:t>местного бюджета разработки проектно-сметной документации (в отношении автомобильных дорог мес</w:t>
      </w:r>
      <w:r>
        <w:t>тного значения, а также мероприятий, связанных с обустройством мест массового отдыха населения, - в том числе за счет средств предоставляемой субсидии), проведение в установленных законодательством Российской Федерации случаях государственной экспертизы пр</w:t>
      </w:r>
      <w:r>
        <w:t>оектной документации и проверки достоверности сметной стоимости строительства - в отношении субсидии на капитальные вложения в объекты муниципальной собственности (за исключением мероприятий, связанных</w:t>
      </w:r>
      <w:proofErr w:type="gramEnd"/>
      <w:r>
        <w:t xml:space="preserve"> с обустройством мест массового отдыха населения);</w:t>
      </w:r>
    </w:p>
    <w:p w:rsidR="00DF31F4" w:rsidRDefault="00304058">
      <w:pPr>
        <w:pStyle w:val="ConsPlusNormal"/>
        <w:spacing w:before="240"/>
        <w:ind w:firstLine="540"/>
        <w:jc w:val="both"/>
      </w:pPr>
      <w:proofErr w:type="gramStart"/>
      <w:r>
        <w:t>- на</w:t>
      </w:r>
      <w:r>
        <w:t>личие утвержденной проектной документации на объекты капитального ремонта, положительного заключения государственной экспертизы проектной документации (в случае, когда проведение этой экспертизы в соответствии с законодательством Российской Федерации являе</w:t>
      </w:r>
      <w:r>
        <w:t>тся обязательным) или наличие обязательства муниципального образования, предусматривающего обеспечение за счет средств местного бюджета разработки проектно-</w:t>
      </w:r>
      <w:r>
        <w:lastRenderedPageBreak/>
        <w:t>сметной документации (в отношении автомобильных дорог местного значения - в том числе за счет средст</w:t>
      </w:r>
      <w:r>
        <w:t>в предоставляемой субсидии), проведение в установленных</w:t>
      </w:r>
      <w:proofErr w:type="gramEnd"/>
      <w:r>
        <w:t xml:space="preserve"> законодательством Российской Федерации случаях государственной экспертизы проектной документации и проверки достоверности сметной стоимости строительства.</w:t>
      </w:r>
    </w:p>
    <w:p w:rsidR="00DF31F4" w:rsidRDefault="00304058">
      <w:pPr>
        <w:pStyle w:val="ConsPlusNormal"/>
        <w:spacing w:before="240"/>
        <w:ind w:firstLine="540"/>
        <w:jc w:val="both"/>
      </w:pPr>
      <w:r>
        <w:t xml:space="preserve">8. </w:t>
      </w:r>
      <w:proofErr w:type="gramStart"/>
      <w:r>
        <w:t>Если за счет средств субсидий осуществляют</w:t>
      </w:r>
      <w:r>
        <w:t>ся закупки товаров, работ, услуг конкурентными способами определения поставщиков (подрядчиков, исполнителей) в электронной форме (за исключением закрытых способов определения поставщиков (подрядчиков, исполнителей)) (далее - закупка), обязательным условием</w:t>
      </w:r>
      <w:r>
        <w:t xml:space="preserve"> предоставления субсидий является централизация закупок в соответствии с частью 7 статьи 26 Федерального закона от 05.04.2013 N 44-ФЗ "О контрактной системе в сфере закупок товаров, работ, услуг для обеспечения</w:t>
      </w:r>
      <w:proofErr w:type="gramEnd"/>
      <w:r>
        <w:t xml:space="preserve"> государственных и муниципальных нужд", и опре</w:t>
      </w:r>
      <w:r>
        <w:t>деление поставщиков (подрядчиков, исполнителей) осуществляется уполномоченным органом, уполномоченным учреждением, полномочия которого определены решением Правительства Мурманской области.</w:t>
      </w:r>
    </w:p>
    <w:p w:rsidR="00DF31F4" w:rsidRDefault="00304058">
      <w:pPr>
        <w:pStyle w:val="ConsPlusNormal"/>
        <w:spacing w:before="240"/>
        <w:ind w:firstLine="540"/>
        <w:jc w:val="both"/>
      </w:pPr>
      <w:proofErr w:type="gramStart"/>
      <w:r>
        <w:t>Уполномоченному органу рекомендуется осуществлять определение поста</w:t>
      </w:r>
      <w:r>
        <w:t xml:space="preserve">вщика (подрядчика, исполнителя) путем проведения совместных конкурсов или аукционов в соответствии с порядком, установленным Правительством Российской Федерации, или осуществлять согласование документации о закупке с уполномоченным органом, уполномоченным </w:t>
      </w:r>
      <w:r>
        <w:t>учреждением, полномочия которого определены решением Правительства Мурманской области, а также обеспечить участие его представителя в составе комиссии по осуществлению закупок.</w:t>
      </w:r>
      <w:proofErr w:type="gramEnd"/>
    </w:p>
    <w:p w:rsidR="00DF31F4" w:rsidRDefault="00304058">
      <w:pPr>
        <w:pStyle w:val="ConsPlusNormal"/>
        <w:spacing w:before="240"/>
        <w:ind w:firstLine="540"/>
        <w:jc w:val="both"/>
      </w:pPr>
      <w:r>
        <w:t>При этом к реализации мероприятий, в целях софинансирования которых предоставля</w:t>
      </w:r>
      <w:r>
        <w:t>ется субсидия, устанавливаются следующие требования:</w:t>
      </w:r>
    </w:p>
    <w:p w:rsidR="00DF31F4" w:rsidRDefault="00304058">
      <w:pPr>
        <w:pStyle w:val="ConsPlusNormal"/>
        <w:spacing w:before="240"/>
        <w:ind w:firstLine="540"/>
        <w:jc w:val="both"/>
      </w:pPr>
      <w:r>
        <w:t xml:space="preserve">- финансирование мероприятий осуществляется исключительно в форме субсидий бюджетным и автономным учреждениям в соответствии с абзацем вторым пункта 1 статьи 78.1 Бюджетного кодекса Российской Федерации </w:t>
      </w:r>
      <w:r>
        <w:t>или в форме закупки товаров, работ, услуг для обеспечения муниципальных нужд;</w:t>
      </w:r>
    </w:p>
    <w:p w:rsidR="00DF31F4" w:rsidRDefault="00304058">
      <w:pPr>
        <w:pStyle w:val="ConsPlusNormal"/>
        <w:spacing w:before="240"/>
        <w:ind w:firstLine="540"/>
        <w:jc w:val="both"/>
      </w:pPr>
      <w:r>
        <w:t>- при заключении муниципальных контрактов (договоров) на поставку товаров, выполнение работ, оказание услуг для муниципальных нужд предусматривать реализацию мероприятий, источни</w:t>
      </w:r>
      <w:r>
        <w:t>ком финансового обеспечения которых является субсидия, не позднее срока, определенного Правительством Мурманской области при реализации областного бюджета на соответствующий финансовый год.</w:t>
      </w:r>
    </w:p>
    <w:p w:rsidR="00DF31F4" w:rsidRDefault="00304058">
      <w:pPr>
        <w:pStyle w:val="ConsPlusNormal"/>
        <w:spacing w:before="240"/>
        <w:ind w:firstLine="540"/>
        <w:jc w:val="both"/>
      </w:pPr>
      <w:r>
        <w:t>9. Перечисление в бюджет муниципального образования городской окру</w:t>
      </w:r>
      <w:r>
        <w:t>г город-герой Мурманск субсидии осуществляется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межбюджетные трансферты из областного бюджет</w:t>
      </w:r>
      <w:r>
        <w:t>а (далее - перечисление межбюджетных трансфертов под фактическую потребность).</w:t>
      </w:r>
    </w:p>
    <w:p w:rsidR="00DF31F4" w:rsidRDefault="00304058">
      <w:pPr>
        <w:pStyle w:val="ConsPlusNormal"/>
        <w:spacing w:before="240"/>
        <w:ind w:firstLine="540"/>
        <w:jc w:val="both"/>
      </w:pPr>
      <w:r>
        <w:t>Полномочия по перечислению межбюджетных трансфертов под фактическую потребность передаются территориальным органам Федерального казначейства на основании решений ГРБС в порядке,</w:t>
      </w:r>
      <w:r>
        <w:t xml:space="preserve"> установленном Федеральным казначейством.</w:t>
      </w:r>
    </w:p>
    <w:p w:rsidR="00DF31F4" w:rsidRDefault="00304058">
      <w:pPr>
        <w:pStyle w:val="ConsPlusNormal"/>
        <w:spacing w:before="240"/>
        <w:ind w:firstLine="540"/>
        <w:jc w:val="both"/>
      </w:pPr>
      <w:r>
        <w:t>Перечисление межбюджетных трансфертов под фактическую потребность осуществляется в пределах лимитов бюджетных обязательств и предельных объемов финансирования, доведенных в установленном порядке ГРБС как получателю средств областного бюджета на указанные ц</w:t>
      </w:r>
      <w:r>
        <w:t xml:space="preserve">ели, учтенных на лицевом счете, предназначенном для отражения операций по переданным </w:t>
      </w:r>
      <w:r>
        <w:lastRenderedPageBreak/>
        <w:t>полномочиям, открытом в установленном Федеральным казначейством порядке.</w:t>
      </w:r>
    </w:p>
    <w:p w:rsidR="00DF31F4" w:rsidRDefault="00304058">
      <w:pPr>
        <w:pStyle w:val="ConsPlusNormal"/>
        <w:spacing w:before="240"/>
        <w:ind w:firstLine="540"/>
        <w:jc w:val="both"/>
      </w:pPr>
      <w:proofErr w:type="gramStart"/>
      <w:r>
        <w:t>Перечисление межбюджетных трансфертов под фактическую потребность осуществляется Управлением Федер</w:t>
      </w:r>
      <w:r>
        <w:t>ального казначейства по Мурманской области при оплате денежных обязательств Уполномоченного органа - получателя средств местного бюджета на счет, открытый территориальному органу Федерального казначейства в подразделении Центрального банка Российской Федер</w:t>
      </w:r>
      <w:r>
        <w:t>ации для учета операций со средствами, поступающими в местный бюджет, с отражением соответствующих операций на лицевом счете администратора доходов бюджета, в порядке, установленном Федеральным казначейством.</w:t>
      </w:r>
      <w:proofErr w:type="gramEnd"/>
    </w:p>
    <w:p w:rsidR="00DF31F4" w:rsidRDefault="00304058">
      <w:pPr>
        <w:pStyle w:val="ConsPlusNormal"/>
        <w:spacing w:before="240"/>
        <w:ind w:firstLine="540"/>
        <w:jc w:val="both"/>
      </w:pPr>
      <w:r>
        <w:t>Оплата денежных обязательств Уполномоченного ор</w:t>
      </w:r>
      <w:r>
        <w:t>гана - получателя средств местного бюджета осуществляется не позднее второго рабочего дня, следующего за днем представления указанным получателем средств местного бюджета в территориальный орган Федерального казначейства платежных документов, оформленных в</w:t>
      </w:r>
      <w:r>
        <w:t xml:space="preserve"> установленном порядке.</w:t>
      </w:r>
    </w:p>
    <w:p w:rsidR="00DF31F4" w:rsidRDefault="00304058">
      <w:pPr>
        <w:pStyle w:val="ConsPlusNormal"/>
        <w:spacing w:before="240"/>
        <w:ind w:firstLine="540"/>
        <w:jc w:val="both"/>
      </w:pPr>
      <w:r>
        <w:t>10. Субсидия перечисляется на единый счет бюджета муниципального образования городской округ город-герой Мурманск, открытый финансовым органам муниципальных образований в территориальных органах Федерального казначейства для осущест</w:t>
      </w:r>
      <w:r>
        <w:t>вления операций по исполнению местного бюджета, на лицевой счет соответствующего администратора доходов, уполномоченного на использование субсидии.</w:t>
      </w:r>
    </w:p>
    <w:p w:rsidR="00DF31F4" w:rsidRDefault="00304058">
      <w:pPr>
        <w:pStyle w:val="ConsPlusNormal"/>
        <w:spacing w:before="240"/>
        <w:ind w:firstLine="540"/>
        <w:jc w:val="both"/>
      </w:pPr>
      <w:r>
        <w:t>Перечисление субсидии в бюджет муниципального образования городской округ город-герой Мурманск осуществляетс</w:t>
      </w:r>
      <w:r>
        <w:t>я на основании заявки Уполномоченного органа о перечислении субсидии, представляемой ГРБС по форме и в срок, которые установлены ГРБС. В заявке указываются необходимый объем сре</w:t>
      </w:r>
      <w:proofErr w:type="gramStart"/>
      <w:r>
        <w:t>дств в пр</w:t>
      </w:r>
      <w:proofErr w:type="gramEnd"/>
      <w:r>
        <w:t>еделах предусмотренной субсидии, расходное обязательство, на осуществл</w:t>
      </w:r>
      <w:r>
        <w:t>ение которого она предоставляется, и срок возникновения денежного обязательства муниципального образования городской округ город-герой Мурманск в целях исполнения соответствующего расходного обязательства.</w:t>
      </w:r>
    </w:p>
    <w:p w:rsidR="00DF31F4" w:rsidRDefault="00304058">
      <w:pPr>
        <w:pStyle w:val="ConsPlusNormal"/>
        <w:spacing w:before="240"/>
        <w:ind w:firstLine="540"/>
        <w:jc w:val="both"/>
      </w:pPr>
      <w:r>
        <w:t>11. Субсидия предоставляется на основании Соглашен</w:t>
      </w:r>
      <w:r>
        <w:t>ия, заключаемого ГРБС и Уполномоченным органом в соответствии с типовой формой, утвержденной Министерством финансов Мурманской области.</w:t>
      </w:r>
    </w:p>
    <w:p w:rsidR="00DF31F4" w:rsidRDefault="00304058">
      <w:pPr>
        <w:pStyle w:val="ConsPlusNormal"/>
        <w:spacing w:before="240"/>
        <w:ind w:firstLine="540"/>
        <w:jc w:val="both"/>
      </w:pPr>
      <w:r>
        <w:t xml:space="preserve">12. </w:t>
      </w:r>
      <w:proofErr w:type="gramStart"/>
      <w:r>
        <w:t>Соглашение должно содержать положения, предусмотренные пунктом 7</w:t>
      </w:r>
      <w:r>
        <w:t xml:space="preserve"> Правил формирования, предоставления и распределения субсидий из областного бюджета местным бюджетам Мурманской области, утвержденных постановлением Правительства Мурманской области от 05.09.2011 N 445-ПП "О формировании, предоставлении и распределении суб</w:t>
      </w:r>
      <w:r>
        <w:t>сидий из областного бюджета местным бюджетам муниципальных образований Мурманской области" (далее - постановление Правительства Мурманской области от 05.09.2011 N 445-ПП).</w:t>
      </w:r>
      <w:proofErr w:type="gramEnd"/>
    </w:p>
    <w:p w:rsidR="00DF31F4" w:rsidRDefault="00304058">
      <w:pPr>
        <w:pStyle w:val="ConsPlusNormal"/>
        <w:spacing w:before="240"/>
        <w:ind w:firstLine="540"/>
        <w:jc w:val="both"/>
      </w:pPr>
      <w:proofErr w:type="gramStart"/>
      <w:r>
        <w:t>В случае внесения изменений в показатели сводной бюджетной росписи по основаниям, ус</w:t>
      </w:r>
      <w:r>
        <w:t>тановленным для внесения изменений в сводную бюджетную роспись в соответствии со статьей 217 Бюджетного кодекса Российской Федерации, предусматривающих уточнение в соответствующем финансовом году объемов бюджетных ассигнований на предоставление субсидии, в</w:t>
      </w:r>
      <w:r>
        <w:t xml:space="preserve"> Соглашение вносятся соответствующие изменения.</w:t>
      </w:r>
      <w:proofErr w:type="gramEnd"/>
    </w:p>
    <w:p w:rsidR="00DF31F4" w:rsidRDefault="00304058">
      <w:pPr>
        <w:pStyle w:val="ConsPlusNormal"/>
        <w:spacing w:before="240"/>
        <w:ind w:firstLine="540"/>
        <w:jc w:val="both"/>
      </w:pPr>
      <w:r>
        <w:t xml:space="preserve">13. Уровень софинансирования из областного бюджета расходного обязательства муниципального образования городской округ город-герой Мурманск, выраженный в процентах объема указанного расходного обязательства, </w:t>
      </w:r>
      <w:r>
        <w:t xml:space="preserve">устанавливается в размере предельного уровня софинансирования из областного бюджета расходного обязательства муниципального образования городской округ город-герой Мурманск, утвержденного постановлением </w:t>
      </w:r>
      <w:r>
        <w:lastRenderedPageBreak/>
        <w:t>Правительства Мурманской области на соответствующий ф</w:t>
      </w:r>
      <w:r>
        <w:t>инансовый год.</w:t>
      </w:r>
    </w:p>
    <w:p w:rsidR="00DF31F4" w:rsidRDefault="00304058">
      <w:pPr>
        <w:pStyle w:val="ConsPlusNormal"/>
        <w:spacing w:before="240"/>
        <w:ind w:firstLine="540"/>
        <w:jc w:val="both"/>
      </w:pPr>
      <w:proofErr w:type="gramStart"/>
      <w:r>
        <w:t>В случае предоставления субсидии в целях софинансирования расходного обязательства муниципального образования городской округ город-герой Мурманск, предусматривающего реализацию более одного мероприятия, возможно установление в Соглашениях р</w:t>
      </w:r>
      <w:r>
        <w:t>азличных уровней софинансирования расходного обязательства муниципального образования городской округ город-герой Мурманск из областного бюджета по отдельным мероприятиям в соответствии с предельным уровнем софинансирования из областного бюджета расходного</w:t>
      </w:r>
      <w:r>
        <w:t xml:space="preserve"> обязательства муниципального образования, утвержденным постановлением Правительства Мурманской области.</w:t>
      </w:r>
      <w:proofErr w:type="gramEnd"/>
    </w:p>
    <w:p w:rsidR="00DF31F4" w:rsidRDefault="00304058">
      <w:pPr>
        <w:pStyle w:val="ConsPlusNormal"/>
        <w:spacing w:before="240"/>
        <w:ind w:firstLine="540"/>
        <w:jc w:val="both"/>
      </w:pPr>
      <w:proofErr w:type="gramStart"/>
      <w:r>
        <w:t>В случае если объем бюджетных ассигнований в бюджете муниципального образования городской округ город-герой Мурманск на исполнение расходного обязатель</w:t>
      </w:r>
      <w:r>
        <w:t>ства муниципального образования предусмотрен в объеме, превышающем размер расходного обязательства муниципального образования, в целях софинансирования которого предоставляется субсидия, указанные бюджетные ассигнования предусматриваются по иным кодам клас</w:t>
      </w:r>
      <w:r>
        <w:t>сификации расходов, отличным от кодов классификации расходов бюджета муниципального образования городской округ город-герой Мурманск, по которым предусмотрены бюджетные</w:t>
      </w:r>
      <w:proofErr w:type="gramEnd"/>
      <w:r>
        <w:t xml:space="preserve"> ассигнования на исполнение расходного обязательства муниципального образования, </w:t>
      </w:r>
      <w:proofErr w:type="spellStart"/>
      <w:r>
        <w:t>софинан</w:t>
      </w:r>
      <w:r>
        <w:t>сируемого</w:t>
      </w:r>
      <w:proofErr w:type="spellEnd"/>
      <w:r>
        <w:t xml:space="preserve"> из областного бюджета.</w:t>
      </w:r>
    </w:p>
    <w:p w:rsidR="00DF31F4" w:rsidRDefault="00304058">
      <w:pPr>
        <w:pStyle w:val="ConsPlusNormal"/>
        <w:spacing w:before="240"/>
        <w:ind w:firstLine="540"/>
        <w:jc w:val="both"/>
      </w:pPr>
      <w:r>
        <w:t>14. Показателями результативности использования субсидии являются выполнение в отчетном финансовом году показателей по мероприятиям, на софинансирование которых направлена субсидия, равных значениям, установленным в Соглаше</w:t>
      </w:r>
      <w:r>
        <w:t>ниях. Допустимое отклонение фактического уровня от установленных в Соглашениях значений показателей по итогам отчетного финансового года может составлять не более 10 процентов.</w:t>
      </w:r>
    </w:p>
    <w:p w:rsidR="00DF31F4" w:rsidRDefault="00304058">
      <w:pPr>
        <w:pStyle w:val="ConsPlusNormal"/>
        <w:spacing w:before="240"/>
        <w:ind w:firstLine="540"/>
        <w:jc w:val="both"/>
      </w:pPr>
      <w:r>
        <w:t>15. ГРБС осуществляет оценку результативности использования субсидии на основан</w:t>
      </w:r>
      <w:r>
        <w:t xml:space="preserve">ии </w:t>
      </w:r>
      <w:proofErr w:type="gramStart"/>
      <w:r>
        <w:t>сравнения значений показателей выполнения работ</w:t>
      </w:r>
      <w:proofErr w:type="gramEnd"/>
      <w:r>
        <w:t xml:space="preserve"> по мероприятиям, на софинансирование которых направлена субсидия, установленных в Соглашении, и фактически достигнутых показателей по данным мероприятиям по итогам отчетного финансового года.</w:t>
      </w:r>
    </w:p>
    <w:p w:rsidR="00DF31F4" w:rsidRDefault="00304058">
      <w:pPr>
        <w:pStyle w:val="ConsPlusNormal"/>
        <w:spacing w:before="240"/>
        <w:ind w:firstLine="540"/>
        <w:jc w:val="both"/>
      </w:pPr>
      <w:r>
        <w:t>16. Потребнос</w:t>
      </w:r>
      <w:r>
        <w:t>ть в неиспользованных остатках субсидии определяется в текущем финансовом году в соответствии с решением ГРБС.</w:t>
      </w:r>
    </w:p>
    <w:p w:rsidR="00DF31F4" w:rsidRDefault="00304058">
      <w:pPr>
        <w:pStyle w:val="ConsPlusNormal"/>
        <w:spacing w:before="240"/>
        <w:ind w:firstLine="540"/>
        <w:jc w:val="both"/>
      </w:pPr>
      <w:proofErr w:type="gramStart"/>
      <w:r>
        <w:t>Внесение в установленном порядке изменений в сводную бюджетную роспись областного бюджета и лимиты бюджетных обязательств, предусматривающих увел</w:t>
      </w:r>
      <w:r>
        <w:t>ичение бюджетных средств на предоставление из областного бюджета бюджету муниципального образования городской округ город-герой Мурманск субсидий, в объеме, не превышающем суммы остатка неиспользованных бюджетных ассигнований на указанные цели на начало те</w:t>
      </w:r>
      <w:r>
        <w:t>кущего финансового года, осуществляется Министерством финансов Мурманской области на основании обращения, представленного ГРБС в</w:t>
      </w:r>
      <w:proofErr w:type="gramEnd"/>
      <w:r>
        <w:t xml:space="preserve"> Министерство финансов Мурманской области.</w:t>
      </w:r>
    </w:p>
    <w:p w:rsidR="00DF31F4" w:rsidRDefault="00304058">
      <w:pPr>
        <w:pStyle w:val="ConsPlusNormal"/>
        <w:spacing w:before="240"/>
        <w:ind w:firstLine="540"/>
        <w:jc w:val="both"/>
      </w:pPr>
      <w:r>
        <w:t xml:space="preserve">17. </w:t>
      </w:r>
      <w:proofErr w:type="gramStart"/>
      <w:r>
        <w:t>В случае если в отчетном финансовом году муниципальным образованием городской окр</w:t>
      </w:r>
      <w:r>
        <w:t>уг город-герой Мурманск не выполнены обязательства муниципального образования городской округ город-герой Мурманск по достижению установленных Соглашением значений показателей результативности использования субсидии, объем средств, подлежащий возврату в об</w:t>
      </w:r>
      <w:r>
        <w:t>ластной бюджет в срок до 1 июня года, следующего за годом предоставления субсидии, определяется ГРБС в соответствии с постановлением Правительства Мурманской области от 05.09.2011</w:t>
      </w:r>
      <w:proofErr w:type="gramEnd"/>
      <w:r>
        <w:t xml:space="preserve"> N 445-ПП.</w:t>
      </w:r>
    </w:p>
    <w:p w:rsidR="00DF31F4" w:rsidRDefault="00304058">
      <w:pPr>
        <w:pStyle w:val="ConsPlusNormal"/>
        <w:spacing w:before="240"/>
        <w:ind w:firstLine="540"/>
        <w:jc w:val="both"/>
      </w:pPr>
      <w:r>
        <w:lastRenderedPageBreak/>
        <w:t>Рассчитанный объем средств, подлежащий возврату в областной бюджет</w:t>
      </w:r>
      <w:r>
        <w:t>, ГРБС направляет в адрес Уполномоченного органа и Министерства финансов Мурманской области.</w:t>
      </w:r>
    </w:p>
    <w:p w:rsidR="00DF31F4" w:rsidRDefault="00304058">
      <w:pPr>
        <w:pStyle w:val="ConsPlusNormal"/>
        <w:spacing w:before="240"/>
        <w:ind w:firstLine="540"/>
        <w:jc w:val="both"/>
      </w:pPr>
      <w:r>
        <w:t>Решение по возврату в областной бюджет средств субсидии не принимается в случае, если установленные значения показателей результативности использования субсидии не</w:t>
      </w:r>
      <w:r>
        <w:t xml:space="preserve"> достигнуты в силу обстоятельства непреодолимой силы (форс-мажора). К обстоятельствам непреодолимой силы относятся события, на которые невозможно оказать влияния и за возникновение которых муниципальное образование не несет ответственности (чрезвычайные си</w:t>
      </w:r>
      <w:r>
        <w:t xml:space="preserve">туации природного и техногенного характера). Факт возникновения обстоятельств непреодолимой силы должен быть документально </w:t>
      </w:r>
      <w:proofErr w:type="gramStart"/>
      <w:r>
        <w:t>удостоверен Уполномоченным органом и своевременно направлен</w:t>
      </w:r>
      <w:proofErr w:type="gramEnd"/>
      <w:r>
        <w:t xml:space="preserve"> в адрес ГРБС.</w:t>
      </w:r>
    </w:p>
    <w:p w:rsidR="00DF31F4" w:rsidRDefault="00304058">
      <w:pPr>
        <w:pStyle w:val="ConsPlusNormal"/>
        <w:spacing w:before="240"/>
        <w:ind w:firstLine="540"/>
        <w:jc w:val="both"/>
      </w:pPr>
      <w:r>
        <w:t>18. Уполномоченный орган представляет ГРБС:</w:t>
      </w:r>
    </w:p>
    <w:p w:rsidR="00DF31F4" w:rsidRDefault="00304058">
      <w:pPr>
        <w:pStyle w:val="ConsPlusNormal"/>
        <w:spacing w:before="240"/>
        <w:ind w:firstLine="540"/>
        <w:jc w:val="both"/>
      </w:pPr>
      <w:r>
        <w:t>- отчетность об</w:t>
      </w:r>
      <w:r>
        <w:t xml:space="preserve"> осуществлении расходов местного бюджета, в целях софинансирования которых предоставляется субсидия;</w:t>
      </w:r>
    </w:p>
    <w:p w:rsidR="00DF31F4" w:rsidRDefault="00304058">
      <w:pPr>
        <w:pStyle w:val="ConsPlusNormal"/>
        <w:spacing w:before="240"/>
        <w:ind w:firstLine="540"/>
        <w:jc w:val="both"/>
      </w:pPr>
      <w:r>
        <w:t>- отчетность об исполнении условий использования субсидии;</w:t>
      </w:r>
    </w:p>
    <w:p w:rsidR="00DF31F4" w:rsidRDefault="00304058">
      <w:pPr>
        <w:pStyle w:val="ConsPlusNormal"/>
        <w:spacing w:before="240"/>
        <w:ind w:firstLine="540"/>
        <w:jc w:val="both"/>
      </w:pPr>
      <w:r>
        <w:t xml:space="preserve">- отчетность о достижении </w:t>
      </w:r>
      <w:proofErr w:type="gramStart"/>
      <w:r>
        <w:t>значений показателей результативности предоставления субсидии</w:t>
      </w:r>
      <w:proofErr w:type="gramEnd"/>
      <w:r>
        <w:t>.</w:t>
      </w:r>
    </w:p>
    <w:p w:rsidR="00DF31F4" w:rsidRDefault="00304058">
      <w:pPr>
        <w:pStyle w:val="ConsPlusNormal"/>
        <w:spacing w:before="240"/>
        <w:ind w:firstLine="540"/>
        <w:jc w:val="both"/>
      </w:pPr>
      <w:r>
        <w:t>Порядок</w:t>
      </w:r>
      <w:r>
        <w:t>, формы и сроки представления отчетностей устанавливаются ГРБС.</w:t>
      </w:r>
    </w:p>
    <w:p w:rsidR="00DF31F4" w:rsidRDefault="00304058">
      <w:pPr>
        <w:pStyle w:val="ConsPlusNormal"/>
        <w:spacing w:before="240"/>
        <w:ind w:firstLine="540"/>
        <w:jc w:val="both"/>
      </w:pPr>
      <w:r>
        <w:t xml:space="preserve">ГРБС в течение десяти рабочих дней после представления Уполномоченным органом отчетностей </w:t>
      </w:r>
      <w:proofErr w:type="gramStart"/>
      <w:r>
        <w:t>проводит их проверку и их копии направляет</w:t>
      </w:r>
      <w:proofErr w:type="gramEnd"/>
      <w:r>
        <w:t xml:space="preserve"> в Министерство финансов Мурманской области.</w:t>
      </w:r>
    </w:p>
    <w:p w:rsidR="00DF31F4" w:rsidRDefault="00304058">
      <w:pPr>
        <w:pStyle w:val="ConsPlusNormal"/>
        <w:spacing w:before="240"/>
        <w:ind w:firstLine="540"/>
        <w:jc w:val="both"/>
      </w:pPr>
      <w:r>
        <w:t xml:space="preserve">19. </w:t>
      </w:r>
      <w:proofErr w:type="gramStart"/>
      <w:r>
        <w:t>В случае ес</w:t>
      </w:r>
      <w:r>
        <w:t>ли муниципальным образованием городской округ город-герой Мурманск по состоянию на 31 декабря года предоставления субсидии допущены нарушения обязательств, предусмотренных Соглашением в части установления уровня софинансирования из областного бюджета (в пр</w:t>
      </w:r>
      <w:r>
        <w:t>оцентах) от объема расходного обязательства муниципального образования, объем средств, подлежащий возврату из местного бюджета в областной бюджет в срок до 1 июня года, следующего за годом предоставления субсидии, определяется</w:t>
      </w:r>
      <w:proofErr w:type="gramEnd"/>
      <w:r>
        <w:t xml:space="preserve"> в соответствии с постановлени</w:t>
      </w:r>
      <w:r>
        <w:t>ем Правительства Мурманской области от 05.09.2011 N 445-ПП.</w:t>
      </w:r>
    </w:p>
    <w:p w:rsidR="00DF31F4" w:rsidRDefault="00304058">
      <w:pPr>
        <w:pStyle w:val="ConsPlusNormal"/>
        <w:spacing w:before="240"/>
        <w:ind w:firstLine="540"/>
        <w:jc w:val="both"/>
      </w:pPr>
      <w:bookmarkStart w:id="2" w:name="P71"/>
      <w:bookmarkEnd w:id="2"/>
      <w:r>
        <w:t xml:space="preserve">20. </w:t>
      </w:r>
      <w:proofErr w:type="gramStart"/>
      <w:r>
        <w:t>В случае если муниципальным образованием городской округ город-герой Мурманск по состоянию на 31 декабря года предоставления субсидии допущены нарушения обязательства, предусмотренного Соглаше</w:t>
      </w:r>
      <w:r>
        <w:t>нием в соответствии с подпунктом 2 пункта 7 Правил формирования, предоставления и распределения субсидий из областного бюджета местным бюджетам Мурманской области, утвержденных постановлением Правительства Мурманской области от 05.09.2011 N 445-ПП, и в сро</w:t>
      </w:r>
      <w:r>
        <w:t>к до 1 апреля года, следующего за</w:t>
      </w:r>
      <w:proofErr w:type="gramEnd"/>
      <w:r>
        <w:t xml:space="preserve"> </w:t>
      </w:r>
      <w:proofErr w:type="gramStart"/>
      <w:r>
        <w:t>годом предоставления субсидии, указанные нарушения не устранены, объем средств, соответствующий 1 проценту объема средств, предусмотренного на год, в котором допущены нарушения указанных обязательств, на софинансирование с</w:t>
      </w:r>
      <w:r>
        <w:t>троительства (реконструкции) объектов капитального строительства, по которым допущено нарушение графика выполнения мероприятий по строительству (реконструкции) объектов капитального строительства, без учета размера остатка субсидии по указанным объектам му</w:t>
      </w:r>
      <w:r>
        <w:t>ниципальной собственности, не использованного по состоянию на 1 января</w:t>
      </w:r>
      <w:proofErr w:type="gramEnd"/>
      <w:r>
        <w:t xml:space="preserve"> текущего финансового года, подлежит возврату из местного бюджета в доход областного бюджета в срок до 1 июня года, следующего за годом предоставления субсидии.</w:t>
      </w:r>
    </w:p>
    <w:p w:rsidR="00DF31F4" w:rsidRDefault="00304058">
      <w:pPr>
        <w:pStyle w:val="ConsPlusNormal"/>
        <w:spacing w:before="240"/>
        <w:ind w:firstLine="540"/>
        <w:jc w:val="both"/>
      </w:pPr>
      <w:proofErr w:type="gramStart"/>
      <w:r>
        <w:t>В случае одновременного н</w:t>
      </w:r>
      <w:r>
        <w:t>арушения муниципальным образованием городской округ город-</w:t>
      </w:r>
      <w:r>
        <w:lastRenderedPageBreak/>
        <w:t>герой Мурманск обязательств, предусмотренных Соглашением в соответствии с подпунктами 2 и 6 пункта 7 Правил формирования, предоставления и распределения субсидий из областного бюджета местным бюджет</w:t>
      </w:r>
      <w:r>
        <w:t>ам Мурманской области, утвержденных постановлением Правительства Мурманской области от 05.09.2011 N 445-ПП, возврату подлежит объем средств, соответствующий размеру субсидии на софинансирование капитальных вложений в объекты муниципальной собственности, оп</w:t>
      </w:r>
      <w:r>
        <w:t>ределенный</w:t>
      </w:r>
      <w:proofErr w:type="gramEnd"/>
      <w:r>
        <w:t xml:space="preserve"> в соответствии с </w:t>
      </w:r>
      <w:hyperlink w:anchor="P71" w:tooltip="20. В случае если муниципальным образованием городской округ город-герой Мурманск по состоянию на 31 декабря года предоставления субсидии допущены нарушения обязательства, предусмотренного Соглашением в соответствии с подпунктом 2 пункта 7 Правил формирования,">
        <w:r>
          <w:rPr>
            <w:color w:val="0000FF"/>
          </w:rPr>
          <w:t>абзацем первым</w:t>
        </w:r>
      </w:hyperlink>
      <w:r>
        <w:t xml:space="preserve"> настоящего пункта.</w:t>
      </w:r>
    </w:p>
    <w:p w:rsidR="00DF31F4" w:rsidRDefault="00304058">
      <w:pPr>
        <w:pStyle w:val="ConsPlusNormal"/>
        <w:spacing w:before="240"/>
        <w:ind w:firstLine="540"/>
        <w:jc w:val="both"/>
      </w:pPr>
      <w:proofErr w:type="gramStart"/>
      <w:r>
        <w:t>Расчет объема средств, подлежащих возврату из местного бюджета в областной бюджет, осуществляется отдельно для каждого мероприятия и (или) объекта капитальног</w:t>
      </w:r>
      <w:r>
        <w:t>о строительства (объекта недвижимого имущества), в отношении которого допущены нарушения обязательств, предусмотренных соглашением в соответствии с подпунктами 2 и 6 пункта 7 Правил формирования, предоставления и распределения субсидий из областного бюджет</w:t>
      </w:r>
      <w:r>
        <w:t>а местным бюджетам Мурманской области, утвержденных постановлением Правительства Мурманской области от</w:t>
      </w:r>
      <w:proofErr w:type="gramEnd"/>
      <w:r>
        <w:t xml:space="preserve"> 05.09.2011 N 445-ПП. Общий объем средств, подлежащих возврату, определяется как сумма объемов средств, подлежащих возврату в соответствии с настоящим пун</w:t>
      </w:r>
      <w:r>
        <w:t>ктом, для каждого из мероприятий и (или) объектов капитального строительства (объектов недвижимого имущества), в отношении которых были допущены нарушения.</w:t>
      </w:r>
    </w:p>
    <w:p w:rsidR="00DF31F4" w:rsidRDefault="00304058">
      <w:pPr>
        <w:pStyle w:val="ConsPlusNormal"/>
        <w:spacing w:before="240"/>
        <w:ind w:firstLine="540"/>
        <w:jc w:val="both"/>
      </w:pPr>
      <w:r>
        <w:t xml:space="preserve">21. </w:t>
      </w:r>
      <w:proofErr w:type="gramStart"/>
      <w:r>
        <w:t>Основанием для освобождения муниципального образования городской округ город-герой Мурманск от п</w:t>
      </w:r>
      <w:r>
        <w:t>рименения мер ответственности, предусмотренных пунктами 12 и 13 Правил формирования, предоставления и распределения субсидий из областного бюджета местным бюджетам Мурманской области, утвержденных постановлением Правительства Мурманской области от 05.09.20</w:t>
      </w:r>
      <w:r>
        <w:t>11 N 445-ПП, является документально подтвержденное наступление следующих обстоятельств непреодолимой силы, препятствующих исполнению соответствующих обязательств:</w:t>
      </w:r>
      <w:proofErr w:type="gramEnd"/>
    </w:p>
    <w:p w:rsidR="00DF31F4" w:rsidRDefault="00304058">
      <w:pPr>
        <w:pStyle w:val="ConsPlusNormal"/>
        <w:spacing w:before="240"/>
        <w:ind w:firstLine="540"/>
        <w:jc w:val="both"/>
      </w:pPr>
      <w:r>
        <w:t>1) установление регионального (межмуниципального) и (или) местного уровня реагирования на чре</w:t>
      </w:r>
      <w:r>
        <w:t>звычайную ситуацию, введение ограничительных мероприятий, направленных на обеспечение санитарно-эпидемиологического благополучия населения, подтвержденное правовым актом органа государственной власти Мурманской области и (или) органа местного самоуправлени</w:t>
      </w:r>
      <w:r>
        <w:t>я;</w:t>
      </w:r>
    </w:p>
    <w:p w:rsidR="00DF31F4" w:rsidRDefault="00304058">
      <w:pPr>
        <w:pStyle w:val="ConsPlusNormal"/>
        <w:spacing w:before="240"/>
        <w:ind w:firstLine="540"/>
        <w:jc w:val="both"/>
      </w:pPr>
      <w:r>
        <w:t>2) установление карантина и (или) иных ограничений, направленных на предотвращение распространения и ликвидацию очагов заразных и иных болезней животных, подтвержденное правовым актом органа государственной власти Мурманской области;</w:t>
      </w:r>
    </w:p>
    <w:p w:rsidR="00DF31F4" w:rsidRDefault="00304058">
      <w:pPr>
        <w:pStyle w:val="ConsPlusNormal"/>
        <w:spacing w:before="240"/>
        <w:ind w:firstLine="540"/>
        <w:jc w:val="both"/>
      </w:pPr>
      <w:r>
        <w:t>3) аномальные погод</w:t>
      </w:r>
      <w:r>
        <w:t>ные условия, подтвержденные справкой территориального органа федерального органа исполнительной власти, осуществляющего функции по оказанию государственных услуг в области гидрометеорологии и смежных с ней областях;</w:t>
      </w:r>
    </w:p>
    <w:p w:rsidR="00DF31F4" w:rsidRDefault="00304058">
      <w:pPr>
        <w:pStyle w:val="ConsPlusNormal"/>
        <w:spacing w:before="240"/>
        <w:ind w:firstLine="540"/>
        <w:jc w:val="both"/>
      </w:pPr>
      <w:r>
        <w:t>4) наличие вступившего в законную силу в</w:t>
      </w:r>
      <w:r>
        <w:t xml:space="preserve"> году предоставления субсидии решения арбитражного суда о признании несостоятельной (банкротом) организации, деятельность которой оказывала влияние на исполнение обязательств, предусмотренных Соглашением в соответствии с подпунктами 2 и 6 пункта 7 настоящи</w:t>
      </w:r>
      <w:r>
        <w:t>х Правил.</w:t>
      </w:r>
    </w:p>
    <w:p w:rsidR="00DF31F4" w:rsidRDefault="00304058">
      <w:pPr>
        <w:pStyle w:val="ConsPlusNormal"/>
        <w:spacing w:before="240"/>
        <w:ind w:firstLine="540"/>
        <w:jc w:val="both"/>
      </w:pPr>
      <w:proofErr w:type="gramStart"/>
      <w:r>
        <w:t>В случае отсутствия оснований для освобождения муниципального образования городской округ город-герой Мурманск от применения мер ответственности, предусмотренных пунктами 12 и 13 Правил формирования, предоставления и распределения субсидий из обл</w:t>
      </w:r>
      <w:r>
        <w:t xml:space="preserve">астного бюджета местным бюджетам Мурманской области, утвержденных постановлением Правительства Мурманской области от 05.09.2011 N 445-ПП, ГРБС областного бюджета не позднее 30-го </w:t>
      </w:r>
      <w:r>
        <w:lastRenderedPageBreak/>
        <w:t>рабочего дня после первой даты представления отчетности о достижении значений</w:t>
      </w:r>
      <w:r>
        <w:t xml:space="preserve"> результатов</w:t>
      </w:r>
      <w:proofErr w:type="gramEnd"/>
      <w:r>
        <w:t xml:space="preserve"> </w:t>
      </w:r>
      <w:proofErr w:type="gramStart"/>
      <w:r>
        <w:t>использования субсидии в соответствии с Соглашением в году, следующем за годом предоставления субсидии, а в случае предоставления субсидии в целях софинансирования капитальных вложений в объекты муниципальной собственности - не позднее 10 апре</w:t>
      </w:r>
      <w:r>
        <w:t>ля года, следующего за годом предоставления субсидии, направляют главе администрации муниципального образования требование по возврату из местного бюджета в областной бюджет объема средств, рассчитанного в соответствии с пунктами 12 и</w:t>
      </w:r>
      <w:proofErr w:type="gramEnd"/>
      <w:r>
        <w:t xml:space="preserve"> </w:t>
      </w:r>
      <w:proofErr w:type="gramStart"/>
      <w:r>
        <w:t>13 Правил формировани</w:t>
      </w:r>
      <w:r>
        <w:t>я, предоставления и распределения субсидий из областного бюджета местным бюджетам Мурманской области, утвержденных постановлением Правительства Мурманской области от 05.09.2011 N 445-ПП, с указанием сумм, подлежащих возврату, средств и сроков их возврата в</w:t>
      </w:r>
      <w:r>
        <w:t xml:space="preserve"> соответствии с Правилами формирования, предоставления и распределения субсидий из областного бюджета местным бюджетам Мурманской области, утвержденными постановлением Правительства Мурманской области от 05.09.2011 N 445-ПП.</w:t>
      </w:r>
      <w:proofErr w:type="gramEnd"/>
    </w:p>
    <w:p w:rsidR="00DF31F4" w:rsidRDefault="00304058">
      <w:pPr>
        <w:pStyle w:val="ConsPlusNormal"/>
        <w:spacing w:before="240"/>
        <w:ind w:firstLine="540"/>
        <w:jc w:val="both"/>
      </w:pPr>
      <w:proofErr w:type="gramStart"/>
      <w:r>
        <w:t>В случае если в отчетном году или до 1 апреля текущего года прекращены полномочия главы администрации муниципального образования городской округ город-герой Мурманск, заключившего Соглашение, содержащееся в котором обязательство, предусмотренное подпунктом</w:t>
      </w:r>
      <w:r>
        <w:t xml:space="preserve"> 2 пункта 7 Правил формирования, предоставления и распределения субсидий из областного бюджета местным бюджетам Мурманской области, утвержденных постановлением Правительства Мурманской области от 05.09.2011 N 445-ПП, нарушено и главой администрации муницип</w:t>
      </w:r>
      <w:r>
        <w:t>ального</w:t>
      </w:r>
      <w:proofErr w:type="gramEnd"/>
      <w:r>
        <w:t xml:space="preserve"> образования городской округ город-герой Мурманск (временно исполняющим обязанности главы администрации муниципального образования городской округ город-герой Мурманск) назначено другое лицо, муниципальное образованием городской округ город-герой Му</w:t>
      </w:r>
      <w:r>
        <w:t>рманск освобождается от применения мер ответственности.</w:t>
      </w:r>
    </w:p>
    <w:p w:rsidR="00DF31F4" w:rsidRDefault="00304058">
      <w:pPr>
        <w:pStyle w:val="ConsPlusNormal"/>
        <w:spacing w:before="240"/>
        <w:ind w:firstLine="540"/>
        <w:jc w:val="both"/>
      </w:pPr>
      <w:r>
        <w:t>22. В случае нецелевого использования субсидии применяются бюджетные меры принуждения, предусмотренные бюджетным законодательством Российской Федерации, а выполнение соответствующих работ обеспечивает</w:t>
      </w:r>
      <w:r>
        <w:t>ся за счет бюджета муниципального образования.</w:t>
      </w:r>
    </w:p>
    <w:p w:rsidR="00DF31F4" w:rsidRDefault="00304058">
      <w:pPr>
        <w:pStyle w:val="ConsPlusNormal"/>
        <w:spacing w:before="240"/>
        <w:ind w:firstLine="540"/>
        <w:jc w:val="both"/>
      </w:pPr>
      <w:r>
        <w:t xml:space="preserve">23. </w:t>
      </w:r>
      <w:proofErr w:type="gramStart"/>
      <w:r>
        <w:t>Контроль за</w:t>
      </w:r>
      <w:proofErr w:type="gramEnd"/>
      <w:r>
        <w:t xml:space="preserve"> соблюдением муниципальным образованием городской округ город-герой Мурманск условий, целей и порядка, установленных при предоставлении субсидии, осуществляется ГРБС и органом финансового контро</w:t>
      </w:r>
      <w:r>
        <w:t>ля Мурманской области.</w:t>
      </w:r>
    </w:p>
    <w:p w:rsidR="00DF31F4" w:rsidRDefault="00DF31F4">
      <w:pPr>
        <w:pStyle w:val="ConsPlusNormal"/>
        <w:jc w:val="both"/>
      </w:pPr>
    </w:p>
    <w:p w:rsidR="00DF31F4" w:rsidRDefault="00DF31F4">
      <w:pPr>
        <w:pStyle w:val="ConsPlusNormal"/>
        <w:jc w:val="both"/>
      </w:pPr>
    </w:p>
    <w:p w:rsidR="00DF31F4" w:rsidRDefault="00DF31F4">
      <w:pPr>
        <w:pStyle w:val="ConsPlusNormal"/>
        <w:jc w:val="both"/>
      </w:pPr>
    </w:p>
    <w:p w:rsidR="00DF31F4" w:rsidRDefault="00DF31F4">
      <w:pPr>
        <w:pStyle w:val="ConsPlusNormal"/>
        <w:jc w:val="both"/>
      </w:pPr>
    </w:p>
    <w:p w:rsidR="00DF31F4" w:rsidRDefault="00DF31F4">
      <w:pPr>
        <w:pStyle w:val="ConsPlusNormal"/>
        <w:jc w:val="both"/>
      </w:pPr>
    </w:p>
    <w:p w:rsidR="00DF31F4" w:rsidRDefault="00304058">
      <w:pPr>
        <w:pStyle w:val="ConsPlusNormal"/>
        <w:jc w:val="right"/>
        <w:outlineLvl w:val="1"/>
      </w:pPr>
      <w:r>
        <w:t>Приложение</w:t>
      </w:r>
    </w:p>
    <w:p w:rsidR="00DF31F4" w:rsidRDefault="00304058">
      <w:pPr>
        <w:pStyle w:val="ConsPlusNormal"/>
        <w:jc w:val="right"/>
      </w:pPr>
      <w:r>
        <w:t>к Правилам</w:t>
      </w:r>
    </w:p>
    <w:p w:rsidR="00DF31F4" w:rsidRDefault="00DF31F4">
      <w:pPr>
        <w:pStyle w:val="ConsPlusNormal"/>
        <w:jc w:val="both"/>
      </w:pPr>
    </w:p>
    <w:p w:rsidR="00DF31F4" w:rsidRDefault="00304058">
      <w:pPr>
        <w:pStyle w:val="ConsPlusNormal"/>
        <w:jc w:val="center"/>
      </w:pPr>
      <w:bookmarkStart w:id="3" w:name="P91"/>
      <w:bookmarkEnd w:id="3"/>
      <w:r>
        <w:t>ЗАЯВКА</w:t>
      </w:r>
    </w:p>
    <w:p w:rsidR="00DF31F4" w:rsidRDefault="00304058">
      <w:pPr>
        <w:pStyle w:val="ConsPlusNormal"/>
        <w:jc w:val="center"/>
      </w:pPr>
      <w:r>
        <w:t>НА СОФИНАНСИРОВАНИЕ МЕРОПРИЯТИЙ, СВЯЗАННЫХ С ОСУЩЕСТВЛЕНИЕМ</w:t>
      </w:r>
    </w:p>
    <w:p w:rsidR="00DF31F4" w:rsidRDefault="00304058">
      <w:pPr>
        <w:pStyle w:val="ConsPlusNormal"/>
        <w:jc w:val="center"/>
      </w:pPr>
      <w:r>
        <w:t>ГОРОДСКИМ ОКРУГОМ ГОРОДОМ-ГЕРОЕМ МУРМАНСКОМ ФУНКЦИЙ</w:t>
      </w:r>
    </w:p>
    <w:p w:rsidR="00DF31F4" w:rsidRDefault="00304058">
      <w:pPr>
        <w:pStyle w:val="ConsPlusNormal"/>
        <w:jc w:val="center"/>
      </w:pPr>
      <w:r>
        <w:t>АДМИНИСТРАТИВНОГО ЦЕНТРА ОБЛАСТИ</w:t>
      </w:r>
    </w:p>
    <w:p w:rsidR="00DF31F4" w:rsidRDefault="00DF31F4">
      <w:pPr>
        <w:pStyle w:val="ConsPlusNormal"/>
        <w:jc w:val="both"/>
      </w:pPr>
    </w:p>
    <w:p w:rsidR="00DF31F4" w:rsidRDefault="00DF31F4">
      <w:pPr>
        <w:pStyle w:val="ConsPlusNormal"/>
        <w:sectPr w:rsidR="00DF31F4"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42"/>
        <w:gridCol w:w="2342"/>
        <w:gridCol w:w="2315"/>
        <w:gridCol w:w="2421"/>
        <w:gridCol w:w="887"/>
        <w:gridCol w:w="2934"/>
        <w:gridCol w:w="2927"/>
      </w:tblGrid>
      <w:tr w:rsidR="00DF31F4">
        <w:tc>
          <w:tcPr>
            <w:tcW w:w="2268" w:type="dxa"/>
            <w:vMerge w:val="restart"/>
          </w:tcPr>
          <w:p w:rsidR="00DF31F4" w:rsidRDefault="00304058">
            <w:pPr>
              <w:pStyle w:val="ConsPlusNormal"/>
              <w:jc w:val="center"/>
            </w:pPr>
            <w:r>
              <w:lastRenderedPageBreak/>
              <w:t>НА ________ ГОД Наименование рас</w:t>
            </w:r>
            <w:r>
              <w:t>ходного обязательства</w:t>
            </w:r>
          </w:p>
        </w:tc>
        <w:tc>
          <w:tcPr>
            <w:tcW w:w="2268" w:type="dxa"/>
            <w:vMerge w:val="restart"/>
          </w:tcPr>
          <w:p w:rsidR="00DF31F4" w:rsidRDefault="00304058">
            <w:pPr>
              <w:pStyle w:val="ConsPlusNormal"/>
              <w:jc w:val="center"/>
            </w:pPr>
            <w:r>
              <w:t>Наименование уполномоченного органа местного самоуправления муниципального образования городской округ город-герой Мурманск</w:t>
            </w:r>
          </w:p>
        </w:tc>
        <w:tc>
          <w:tcPr>
            <w:tcW w:w="2242" w:type="dxa"/>
            <w:vMerge w:val="restart"/>
          </w:tcPr>
          <w:p w:rsidR="00DF31F4" w:rsidRDefault="00304058">
            <w:pPr>
              <w:pStyle w:val="ConsPlusNormal"/>
              <w:jc w:val="center"/>
            </w:pPr>
            <w:r>
              <w:t>Перечень мероприятий, в целях софинансирования которых предоставляется субсидия</w:t>
            </w:r>
          </w:p>
        </w:tc>
        <w:tc>
          <w:tcPr>
            <w:tcW w:w="1984" w:type="dxa"/>
            <w:vMerge w:val="restart"/>
          </w:tcPr>
          <w:p w:rsidR="00DF31F4" w:rsidRDefault="00304058">
            <w:pPr>
              <w:pStyle w:val="ConsPlusNormal"/>
              <w:jc w:val="center"/>
            </w:pPr>
            <w:proofErr w:type="gramStart"/>
            <w:r>
              <w:t>Раздел/подраздел</w:t>
            </w:r>
            <w:proofErr w:type="gramEnd"/>
            <w:r>
              <w:t>/вид расходов бюджетной классификации</w:t>
            </w:r>
          </w:p>
        </w:tc>
        <w:tc>
          <w:tcPr>
            <w:tcW w:w="3701" w:type="dxa"/>
            <w:gridSpan w:val="2"/>
          </w:tcPr>
          <w:p w:rsidR="00DF31F4" w:rsidRDefault="00304058">
            <w:pPr>
              <w:pStyle w:val="ConsPlusNormal"/>
              <w:jc w:val="center"/>
            </w:pPr>
            <w:r>
              <w:t>Бюджетные ассигнования на исполнение расходных обязательств, в целях софинансирования которых предоставляется субсидия, руб.</w:t>
            </w:r>
          </w:p>
        </w:tc>
        <w:tc>
          <w:tcPr>
            <w:tcW w:w="2835" w:type="dxa"/>
            <w:vMerge w:val="restart"/>
          </w:tcPr>
          <w:p w:rsidR="00DF31F4" w:rsidRDefault="00304058">
            <w:pPr>
              <w:pStyle w:val="ConsPlusNormal"/>
              <w:jc w:val="center"/>
            </w:pPr>
            <w:r>
              <w:t>Размер уровня софинансирования за счет средств областного бюджета от объема р</w:t>
            </w:r>
            <w:r>
              <w:t>асходного обязательства муниципального образования, %</w:t>
            </w:r>
          </w:p>
        </w:tc>
      </w:tr>
      <w:tr w:rsidR="00DF31F4">
        <w:tc>
          <w:tcPr>
            <w:tcW w:w="0" w:type="auto"/>
            <w:vMerge/>
          </w:tcPr>
          <w:p w:rsidR="00DF31F4" w:rsidRDefault="00DF31F4">
            <w:pPr>
              <w:pStyle w:val="ConsPlusNormal"/>
            </w:pPr>
          </w:p>
        </w:tc>
        <w:tc>
          <w:tcPr>
            <w:tcW w:w="0" w:type="auto"/>
            <w:vMerge/>
          </w:tcPr>
          <w:p w:rsidR="00DF31F4" w:rsidRDefault="00DF31F4">
            <w:pPr>
              <w:pStyle w:val="ConsPlusNormal"/>
            </w:pPr>
          </w:p>
        </w:tc>
        <w:tc>
          <w:tcPr>
            <w:tcW w:w="0" w:type="auto"/>
            <w:vMerge/>
          </w:tcPr>
          <w:p w:rsidR="00DF31F4" w:rsidRDefault="00DF31F4">
            <w:pPr>
              <w:pStyle w:val="ConsPlusNormal"/>
            </w:pPr>
          </w:p>
        </w:tc>
        <w:tc>
          <w:tcPr>
            <w:tcW w:w="0" w:type="auto"/>
            <w:vMerge/>
          </w:tcPr>
          <w:p w:rsidR="00DF31F4" w:rsidRDefault="00DF31F4">
            <w:pPr>
              <w:pStyle w:val="ConsPlusNormal"/>
            </w:pPr>
          </w:p>
        </w:tc>
        <w:tc>
          <w:tcPr>
            <w:tcW w:w="859" w:type="dxa"/>
          </w:tcPr>
          <w:p w:rsidR="00DF31F4" w:rsidRDefault="0030405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842" w:type="dxa"/>
          </w:tcPr>
          <w:p w:rsidR="00DF31F4" w:rsidRDefault="00304058">
            <w:pPr>
              <w:pStyle w:val="ConsPlusNormal"/>
              <w:jc w:val="center"/>
            </w:pPr>
            <w:r>
              <w:t>в том числе размер планируемой к предоставлению из областного бюджета субсидии</w:t>
            </w:r>
          </w:p>
        </w:tc>
        <w:tc>
          <w:tcPr>
            <w:tcW w:w="0" w:type="auto"/>
            <w:vMerge/>
          </w:tcPr>
          <w:p w:rsidR="00DF31F4" w:rsidRDefault="00DF31F4">
            <w:pPr>
              <w:pStyle w:val="ConsPlusNormal"/>
            </w:pPr>
          </w:p>
        </w:tc>
      </w:tr>
      <w:tr w:rsidR="00DF31F4">
        <w:tc>
          <w:tcPr>
            <w:tcW w:w="15298" w:type="dxa"/>
            <w:gridSpan w:val="7"/>
          </w:tcPr>
          <w:p w:rsidR="00DF31F4" w:rsidRDefault="00304058">
            <w:pPr>
              <w:pStyle w:val="ConsPlusNormal"/>
              <w:jc w:val="center"/>
            </w:pPr>
            <w:bookmarkStart w:id="4" w:name="P104"/>
            <w:bookmarkEnd w:id="4"/>
            <w:r>
              <w:t xml:space="preserve">1. </w:t>
            </w:r>
            <w:proofErr w:type="gramStart"/>
            <w:r>
              <w:t>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</w:t>
            </w:r>
            <w:r>
              <w:t>ального контроля за сохранностью автомобильных дорог местного значения в границах муниципального образования городской округ город-герой Мурманск, а также осуществление иных полномочий в области использования автомобильных дорог и осуществления дорожной де</w:t>
            </w:r>
            <w:r>
              <w:t>ятельности в соответствии</w:t>
            </w:r>
            <w:proofErr w:type="gramEnd"/>
            <w:r>
              <w:t xml:space="preserve"> с законодательством Российской Федерации</w:t>
            </w:r>
          </w:p>
        </w:tc>
      </w:tr>
      <w:tr w:rsidR="00DF31F4">
        <w:tc>
          <w:tcPr>
            <w:tcW w:w="2268" w:type="dxa"/>
          </w:tcPr>
          <w:p w:rsidR="00DF31F4" w:rsidRDefault="00304058">
            <w:pPr>
              <w:pStyle w:val="ConsPlusNormal"/>
            </w:pPr>
            <w:r>
              <w:t>1.1</w:t>
            </w:r>
          </w:p>
        </w:tc>
        <w:tc>
          <w:tcPr>
            <w:tcW w:w="2268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242" w:type="dxa"/>
          </w:tcPr>
          <w:p w:rsidR="00DF31F4" w:rsidRDefault="00DF31F4">
            <w:pPr>
              <w:pStyle w:val="ConsPlusNormal"/>
            </w:pPr>
          </w:p>
        </w:tc>
        <w:tc>
          <w:tcPr>
            <w:tcW w:w="1984" w:type="dxa"/>
          </w:tcPr>
          <w:p w:rsidR="00DF31F4" w:rsidRDefault="00DF31F4">
            <w:pPr>
              <w:pStyle w:val="ConsPlusNormal"/>
            </w:pPr>
          </w:p>
        </w:tc>
        <w:tc>
          <w:tcPr>
            <w:tcW w:w="859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842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835" w:type="dxa"/>
          </w:tcPr>
          <w:p w:rsidR="00DF31F4" w:rsidRDefault="00DF31F4">
            <w:pPr>
              <w:pStyle w:val="ConsPlusNormal"/>
            </w:pPr>
          </w:p>
        </w:tc>
      </w:tr>
      <w:tr w:rsidR="00DF31F4">
        <w:tc>
          <w:tcPr>
            <w:tcW w:w="2268" w:type="dxa"/>
          </w:tcPr>
          <w:p w:rsidR="00DF31F4" w:rsidRDefault="00304058">
            <w:pPr>
              <w:pStyle w:val="ConsPlusNormal"/>
            </w:pPr>
            <w:r>
              <w:t>...</w:t>
            </w:r>
          </w:p>
        </w:tc>
        <w:tc>
          <w:tcPr>
            <w:tcW w:w="2268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242" w:type="dxa"/>
          </w:tcPr>
          <w:p w:rsidR="00DF31F4" w:rsidRDefault="00DF31F4">
            <w:pPr>
              <w:pStyle w:val="ConsPlusNormal"/>
            </w:pPr>
          </w:p>
        </w:tc>
        <w:tc>
          <w:tcPr>
            <w:tcW w:w="1984" w:type="dxa"/>
          </w:tcPr>
          <w:p w:rsidR="00DF31F4" w:rsidRDefault="00DF31F4">
            <w:pPr>
              <w:pStyle w:val="ConsPlusNormal"/>
            </w:pPr>
          </w:p>
        </w:tc>
        <w:tc>
          <w:tcPr>
            <w:tcW w:w="859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842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835" w:type="dxa"/>
          </w:tcPr>
          <w:p w:rsidR="00DF31F4" w:rsidRDefault="00DF31F4">
            <w:pPr>
              <w:pStyle w:val="ConsPlusNormal"/>
            </w:pPr>
          </w:p>
        </w:tc>
      </w:tr>
      <w:tr w:rsidR="00DF31F4">
        <w:tc>
          <w:tcPr>
            <w:tcW w:w="2268" w:type="dxa"/>
          </w:tcPr>
          <w:p w:rsidR="00DF31F4" w:rsidRDefault="00304058">
            <w:pPr>
              <w:pStyle w:val="ConsPlusNormal"/>
            </w:pPr>
            <w:r>
              <w:t>1.n</w:t>
            </w:r>
          </w:p>
        </w:tc>
        <w:tc>
          <w:tcPr>
            <w:tcW w:w="2268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242" w:type="dxa"/>
          </w:tcPr>
          <w:p w:rsidR="00DF31F4" w:rsidRDefault="00DF31F4">
            <w:pPr>
              <w:pStyle w:val="ConsPlusNormal"/>
            </w:pPr>
          </w:p>
        </w:tc>
        <w:tc>
          <w:tcPr>
            <w:tcW w:w="1984" w:type="dxa"/>
          </w:tcPr>
          <w:p w:rsidR="00DF31F4" w:rsidRDefault="00DF31F4">
            <w:pPr>
              <w:pStyle w:val="ConsPlusNormal"/>
            </w:pPr>
          </w:p>
        </w:tc>
        <w:tc>
          <w:tcPr>
            <w:tcW w:w="859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842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835" w:type="dxa"/>
          </w:tcPr>
          <w:p w:rsidR="00DF31F4" w:rsidRDefault="00DF31F4">
            <w:pPr>
              <w:pStyle w:val="ConsPlusNormal"/>
            </w:pPr>
          </w:p>
        </w:tc>
      </w:tr>
      <w:tr w:rsidR="00DF31F4">
        <w:tc>
          <w:tcPr>
            <w:tcW w:w="2268" w:type="dxa"/>
          </w:tcPr>
          <w:p w:rsidR="00DF31F4" w:rsidRDefault="00304058">
            <w:pPr>
              <w:pStyle w:val="ConsPlusNormal"/>
            </w:pPr>
            <w:r>
              <w:t xml:space="preserve">ИТОГО по </w:t>
            </w:r>
            <w:hyperlink w:anchor="P104" w:tooltip="1. 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">
              <w:r>
                <w:rPr>
                  <w:color w:val="0000FF"/>
                </w:rPr>
                <w:t>п. 1</w:t>
              </w:r>
            </w:hyperlink>
          </w:p>
        </w:tc>
        <w:tc>
          <w:tcPr>
            <w:tcW w:w="2268" w:type="dxa"/>
          </w:tcPr>
          <w:p w:rsidR="00DF31F4" w:rsidRDefault="00304058">
            <w:pPr>
              <w:pStyle w:val="ConsPlusNormal"/>
              <w:jc w:val="center"/>
            </w:pPr>
            <w:r>
              <w:t>&lt;*&gt;</w:t>
            </w:r>
          </w:p>
        </w:tc>
        <w:tc>
          <w:tcPr>
            <w:tcW w:w="2242" w:type="dxa"/>
          </w:tcPr>
          <w:p w:rsidR="00DF31F4" w:rsidRDefault="00304058">
            <w:pPr>
              <w:pStyle w:val="ConsPlusNormal"/>
              <w:jc w:val="center"/>
            </w:pPr>
            <w:r>
              <w:t>&lt;*&gt;</w:t>
            </w:r>
          </w:p>
        </w:tc>
        <w:tc>
          <w:tcPr>
            <w:tcW w:w="1984" w:type="dxa"/>
          </w:tcPr>
          <w:p w:rsidR="00DF31F4" w:rsidRDefault="00DF31F4">
            <w:pPr>
              <w:pStyle w:val="ConsPlusNormal"/>
            </w:pPr>
          </w:p>
        </w:tc>
        <w:tc>
          <w:tcPr>
            <w:tcW w:w="859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842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835" w:type="dxa"/>
          </w:tcPr>
          <w:p w:rsidR="00DF31F4" w:rsidRDefault="00DF31F4">
            <w:pPr>
              <w:pStyle w:val="ConsPlusNormal"/>
            </w:pPr>
          </w:p>
        </w:tc>
      </w:tr>
      <w:tr w:rsidR="00DF31F4">
        <w:tc>
          <w:tcPr>
            <w:tcW w:w="15298" w:type="dxa"/>
            <w:gridSpan w:val="7"/>
          </w:tcPr>
          <w:p w:rsidR="00DF31F4" w:rsidRDefault="00304058">
            <w:pPr>
              <w:pStyle w:val="ConsPlusNormal"/>
              <w:jc w:val="center"/>
            </w:pPr>
            <w:bookmarkStart w:id="5" w:name="P133"/>
            <w:bookmarkEnd w:id="5"/>
            <w:r>
              <w:t>2. Создание условий для предоставления транспортных услуг населению и организация транспортного обслуживания населения муниципального образования городской округ город-герой Мурманск</w:t>
            </w:r>
          </w:p>
        </w:tc>
      </w:tr>
      <w:tr w:rsidR="00DF31F4">
        <w:tc>
          <w:tcPr>
            <w:tcW w:w="2268" w:type="dxa"/>
          </w:tcPr>
          <w:p w:rsidR="00DF31F4" w:rsidRDefault="00304058">
            <w:pPr>
              <w:pStyle w:val="ConsPlusNormal"/>
            </w:pPr>
            <w:r>
              <w:t>2.1</w:t>
            </w:r>
          </w:p>
        </w:tc>
        <w:tc>
          <w:tcPr>
            <w:tcW w:w="2268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242" w:type="dxa"/>
          </w:tcPr>
          <w:p w:rsidR="00DF31F4" w:rsidRDefault="00DF31F4">
            <w:pPr>
              <w:pStyle w:val="ConsPlusNormal"/>
            </w:pPr>
          </w:p>
        </w:tc>
        <w:tc>
          <w:tcPr>
            <w:tcW w:w="1984" w:type="dxa"/>
          </w:tcPr>
          <w:p w:rsidR="00DF31F4" w:rsidRDefault="00DF31F4">
            <w:pPr>
              <w:pStyle w:val="ConsPlusNormal"/>
            </w:pPr>
          </w:p>
        </w:tc>
        <w:tc>
          <w:tcPr>
            <w:tcW w:w="859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842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835" w:type="dxa"/>
          </w:tcPr>
          <w:p w:rsidR="00DF31F4" w:rsidRDefault="00DF31F4">
            <w:pPr>
              <w:pStyle w:val="ConsPlusNormal"/>
            </w:pPr>
          </w:p>
        </w:tc>
      </w:tr>
      <w:tr w:rsidR="00DF31F4">
        <w:tc>
          <w:tcPr>
            <w:tcW w:w="2268" w:type="dxa"/>
          </w:tcPr>
          <w:p w:rsidR="00DF31F4" w:rsidRDefault="00304058">
            <w:pPr>
              <w:pStyle w:val="ConsPlusNormal"/>
            </w:pPr>
            <w:r>
              <w:t>...</w:t>
            </w:r>
          </w:p>
        </w:tc>
        <w:tc>
          <w:tcPr>
            <w:tcW w:w="2268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242" w:type="dxa"/>
          </w:tcPr>
          <w:p w:rsidR="00DF31F4" w:rsidRDefault="00DF31F4">
            <w:pPr>
              <w:pStyle w:val="ConsPlusNormal"/>
            </w:pPr>
          </w:p>
        </w:tc>
        <w:tc>
          <w:tcPr>
            <w:tcW w:w="1984" w:type="dxa"/>
          </w:tcPr>
          <w:p w:rsidR="00DF31F4" w:rsidRDefault="00DF31F4">
            <w:pPr>
              <w:pStyle w:val="ConsPlusNormal"/>
            </w:pPr>
          </w:p>
        </w:tc>
        <w:tc>
          <w:tcPr>
            <w:tcW w:w="859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842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835" w:type="dxa"/>
          </w:tcPr>
          <w:p w:rsidR="00DF31F4" w:rsidRDefault="00DF31F4">
            <w:pPr>
              <w:pStyle w:val="ConsPlusNormal"/>
            </w:pPr>
          </w:p>
        </w:tc>
      </w:tr>
      <w:tr w:rsidR="00DF31F4">
        <w:tc>
          <w:tcPr>
            <w:tcW w:w="2268" w:type="dxa"/>
          </w:tcPr>
          <w:p w:rsidR="00DF31F4" w:rsidRDefault="00304058">
            <w:pPr>
              <w:pStyle w:val="ConsPlusNormal"/>
            </w:pPr>
            <w:r>
              <w:t>2.n</w:t>
            </w:r>
          </w:p>
        </w:tc>
        <w:tc>
          <w:tcPr>
            <w:tcW w:w="2268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242" w:type="dxa"/>
          </w:tcPr>
          <w:p w:rsidR="00DF31F4" w:rsidRDefault="00DF31F4">
            <w:pPr>
              <w:pStyle w:val="ConsPlusNormal"/>
            </w:pPr>
          </w:p>
        </w:tc>
        <w:tc>
          <w:tcPr>
            <w:tcW w:w="1984" w:type="dxa"/>
          </w:tcPr>
          <w:p w:rsidR="00DF31F4" w:rsidRDefault="00DF31F4">
            <w:pPr>
              <w:pStyle w:val="ConsPlusNormal"/>
            </w:pPr>
          </w:p>
        </w:tc>
        <w:tc>
          <w:tcPr>
            <w:tcW w:w="859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842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835" w:type="dxa"/>
          </w:tcPr>
          <w:p w:rsidR="00DF31F4" w:rsidRDefault="00DF31F4">
            <w:pPr>
              <w:pStyle w:val="ConsPlusNormal"/>
            </w:pPr>
          </w:p>
        </w:tc>
      </w:tr>
      <w:tr w:rsidR="00DF31F4">
        <w:tc>
          <w:tcPr>
            <w:tcW w:w="2268" w:type="dxa"/>
          </w:tcPr>
          <w:p w:rsidR="00DF31F4" w:rsidRDefault="00304058">
            <w:pPr>
              <w:pStyle w:val="ConsPlusNormal"/>
            </w:pPr>
            <w:r>
              <w:t xml:space="preserve">ИТОГО по </w:t>
            </w:r>
            <w:hyperlink w:anchor="P133" w:tooltip="2. Создание условий для предоставления транспортных услуг населению и организация транспортного обслуживания населения муниципального образования городской округ город-герой Мурманск">
              <w:r>
                <w:rPr>
                  <w:color w:val="0000FF"/>
                </w:rPr>
                <w:t>п. 2</w:t>
              </w:r>
            </w:hyperlink>
          </w:p>
        </w:tc>
        <w:tc>
          <w:tcPr>
            <w:tcW w:w="2268" w:type="dxa"/>
          </w:tcPr>
          <w:p w:rsidR="00DF31F4" w:rsidRDefault="00304058">
            <w:pPr>
              <w:pStyle w:val="ConsPlusNormal"/>
              <w:jc w:val="center"/>
            </w:pPr>
            <w:r>
              <w:t>&lt;*&gt;</w:t>
            </w:r>
          </w:p>
        </w:tc>
        <w:tc>
          <w:tcPr>
            <w:tcW w:w="2242" w:type="dxa"/>
          </w:tcPr>
          <w:p w:rsidR="00DF31F4" w:rsidRDefault="00304058">
            <w:pPr>
              <w:pStyle w:val="ConsPlusNormal"/>
              <w:jc w:val="center"/>
            </w:pPr>
            <w:r>
              <w:t>&lt;*&gt;</w:t>
            </w:r>
          </w:p>
        </w:tc>
        <w:tc>
          <w:tcPr>
            <w:tcW w:w="1984" w:type="dxa"/>
          </w:tcPr>
          <w:p w:rsidR="00DF31F4" w:rsidRDefault="00DF31F4">
            <w:pPr>
              <w:pStyle w:val="ConsPlusNormal"/>
            </w:pPr>
          </w:p>
        </w:tc>
        <w:tc>
          <w:tcPr>
            <w:tcW w:w="859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842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835" w:type="dxa"/>
          </w:tcPr>
          <w:p w:rsidR="00DF31F4" w:rsidRDefault="00DF31F4">
            <w:pPr>
              <w:pStyle w:val="ConsPlusNormal"/>
            </w:pPr>
          </w:p>
        </w:tc>
      </w:tr>
      <w:tr w:rsidR="00DF31F4">
        <w:tc>
          <w:tcPr>
            <w:tcW w:w="15298" w:type="dxa"/>
            <w:gridSpan w:val="7"/>
          </w:tcPr>
          <w:p w:rsidR="00DF31F4" w:rsidRDefault="00304058">
            <w:pPr>
              <w:pStyle w:val="ConsPlusNormal"/>
              <w:jc w:val="center"/>
            </w:pPr>
            <w:bookmarkStart w:id="6" w:name="P162"/>
            <w:bookmarkEnd w:id="6"/>
            <w:r>
              <w:t xml:space="preserve">3. Организация благоустройства территории муниципального образования городской округ город-герой Мурманск (включая освещение улиц, озеленение </w:t>
            </w:r>
            <w:r>
              <w:lastRenderedPageBreak/>
              <w:t>территории, установку указателей с наименованиями улиц и номерами домов, размещение и содержание малых архитектурн</w:t>
            </w:r>
            <w:r>
              <w:t>ых форм)</w:t>
            </w:r>
          </w:p>
        </w:tc>
      </w:tr>
      <w:tr w:rsidR="00DF31F4">
        <w:tc>
          <w:tcPr>
            <w:tcW w:w="2268" w:type="dxa"/>
          </w:tcPr>
          <w:p w:rsidR="00DF31F4" w:rsidRDefault="00304058">
            <w:pPr>
              <w:pStyle w:val="ConsPlusNormal"/>
            </w:pPr>
            <w:r>
              <w:lastRenderedPageBreak/>
              <w:t>3.1</w:t>
            </w:r>
          </w:p>
        </w:tc>
        <w:tc>
          <w:tcPr>
            <w:tcW w:w="2268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242" w:type="dxa"/>
          </w:tcPr>
          <w:p w:rsidR="00DF31F4" w:rsidRDefault="00DF31F4">
            <w:pPr>
              <w:pStyle w:val="ConsPlusNormal"/>
            </w:pPr>
          </w:p>
        </w:tc>
        <w:tc>
          <w:tcPr>
            <w:tcW w:w="1984" w:type="dxa"/>
          </w:tcPr>
          <w:p w:rsidR="00DF31F4" w:rsidRDefault="00DF31F4">
            <w:pPr>
              <w:pStyle w:val="ConsPlusNormal"/>
            </w:pPr>
          </w:p>
        </w:tc>
        <w:tc>
          <w:tcPr>
            <w:tcW w:w="859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842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835" w:type="dxa"/>
          </w:tcPr>
          <w:p w:rsidR="00DF31F4" w:rsidRDefault="00DF31F4">
            <w:pPr>
              <w:pStyle w:val="ConsPlusNormal"/>
            </w:pPr>
          </w:p>
        </w:tc>
      </w:tr>
      <w:tr w:rsidR="00DF31F4">
        <w:tc>
          <w:tcPr>
            <w:tcW w:w="2268" w:type="dxa"/>
          </w:tcPr>
          <w:p w:rsidR="00DF31F4" w:rsidRDefault="00304058">
            <w:pPr>
              <w:pStyle w:val="ConsPlusNormal"/>
            </w:pPr>
            <w:r>
              <w:t>...</w:t>
            </w:r>
          </w:p>
        </w:tc>
        <w:tc>
          <w:tcPr>
            <w:tcW w:w="2268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242" w:type="dxa"/>
          </w:tcPr>
          <w:p w:rsidR="00DF31F4" w:rsidRDefault="00DF31F4">
            <w:pPr>
              <w:pStyle w:val="ConsPlusNormal"/>
            </w:pPr>
          </w:p>
        </w:tc>
        <w:tc>
          <w:tcPr>
            <w:tcW w:w="1984" w:type="dxa"/>
          </w:tcPr>
          <w:p w:rsidR="00DF31F4" w:rsidRDefault="00DF31F4">
            <w:pPr>
              <w:pStyle w:val="ConsPlusNormal"/>
            </w:pPr>
          </w:p>
        </w:tc>
        <w:tc>
          <w:tcPr>
            <w:tcW w:w="859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842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835" w:type="dxa"/>
          </w:tcPr>
          <w:p w:rsidR="00DF31F4" w:rsidRDefault="00DF31F4">
            <w:pPr>
              <w:pStyle w:val="ConsPlusNormal"/>
            </w:pPr>
          </w:p>
        </w:tc>
      </w:tr>
      <w:tr w:rsidR="00DF31F4">
        <w:tc>
          <w:tcPr>
            <w:tcW w:w="2268" w:type="dxa"/>
          </w:tcPr>
          <w:p w:rsidR="00DF31F4" w:rsidRDefault="00304058">
            <w:pPr>
              <w:pStyle w:val="ConsPlusNormal"/>
            </w:pPr>
            <w:r>
              <w:t>3.n</w:t>
            </w:r>
          </w:p>
        </w:tc>
        <w:tc>
          <w:tcPr>
            <w:tcW w:w="2268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242" w:type="dxa"/>
          </w:tcPr>
          <w:p w:rsidR="00DF31F4" w:rsidRDefault="00DF31F4">
            <w:pPr>
              <w:pStyle w:val="ConsPlusNormal"/>
            </w:pPr>
          </w:p>
        </w:tc>
        <w:tc>
          <w:tcPr>
            <w:tcW w:w="1984" w:type="dxa"/>
          </w:tcPr>
          <w:p w:rsidR="00DF31F4" w:rsidRDefault="00DF31F4">
            <w:pPr>
              <w:pStyle w:val="ConsPlusNormal"/>
            </w:pPr>
          </w:p>
        </w:tc>
        <w:tc>
          <w:tcPr>
            <w:tcW w:w="859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842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835" w:type="dxa"/>
          </w:tcPr>
          <w:p w:rsidR="00DF31F4" w:rsidRDefault="00DF31F4">
            <w:pPr>
              <w:pStyle w:val="ConsPlusNormal"/>
            </w:pPr>
          </w:p>
        </w:tc>
      </w:tr>
      <w:tr w:rsidR="00DF31F4">
        <w:tc>
          <w:tcPr>
            <w:tcW w:w="2268" w:type="dxa"/>
          </w:tcPr>
          <w:p w:rsidR="00DF31F4" w:rsidRDefault="00304058">
            <w:pPr>
              <w:pStyle w:val="ConsPlusNormal"/>
            </w:pPr>
            <w:r>
              <w:t xml:space="preserve">ИТОГО по </w:t>
            </w:r>
            <w:hyperlink w:anchor="P162" w:tooltip="3. Организация благоустройства территории муниципального образования городской округ город-герой Мурманск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">
              <w:r>
                <w:rPr>
                  <w:color w:val="0000FF"/>
                </w:rPr>
                <w:t>п. 3</w:t>
              </w:r>
            </w:hyperlink>
          </w:p>
        </w:tc>
        <w:tc>
          <w:tcPr>
            <w:tcW w:w="2268" w:type="dxa"/>
          </w:tcPr>
          <w:p w:rsidR="00DF31F4" w:rsidRDefault="00304058">
            <w:pPr>
              <w:pStyle w:val="ConsPlusNormal"/>
              <w:jc w:val="center"/>
            </w:pPr>
            <w:r>
              <w:t>&lt;*&gt;</w:t>
            </w:r>
          </w:p>
        </w:tc>
        <w:tc>
          <w:tcPr>
            <w:tcW w:w="2242" w:type="dxa"/>
          </w:tcPr>
          <w:p w:rsidR="00DF31F4" w:rsidRDefault="00304058">
            <w:pPr>
              <w:pStyle w:val="ConsPlusNormal"/>
              <w:jc w:val="center"/>
            </w:pPr>
            <w:r>
              <w:t>&lt;*&gt;</w:t>
            </w:r>
          </w:p>
        </w:tc>
        <w:tc>
          <w:tcPr>
            <w:tcW w:w="1984" w:type="dxa"/>
          </w:tcPr>
          <w:p w:rsidR="00DF31F4" w:rsidRDefault="00DF31F4">
            <w:pPr>
              <w:pStyle w:val="ConsPlusNormal"/>
            </w:pPr>
          </w:p>
        </w:tc>
        <w:tc>
          <w:tcPr>
            <w:tcW w:w="859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842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835" w:type="dxa"/>
          </w:tcPr>
          <w:p w:rsidR="00DF31F4" w:rsidRDefault="00DF31F4">
            <w:pPr>
              <w:pStyle w:val="ConsPlusNormal"/>
            </w:pPr>
          </w:p>
        </w:tc>
      </w:tr>
      <w:tr w:rsidR="00DF31F4">
        <w:tc>
          <w:tcPr>
            <w:tcW w:w="15298" w:type="dxa"/>
            <w:gridSpan w:val="7"/>
          </w:tcPr>
          <w:p w:rsidR="00DF31F4" w:rsidRDefault="00304058">
            <w:pPr>
              <w:pStyle w:val="ConsPlusNormal"/>
              <w:jc w:val="center"/>
            </w:pPr>
            <w:bookmarkStart w:id="7" w:name="P191"/>
            <w:bookmarkEnd w:id="7"/>
            <w:r>
              <w:t>4. Сохранение, использование и популяризация объектов культурного наследия (памятников истории и культуры), находящихся в собственности муниципального образования городской округ город-герой Мурманск, ох</w:t>
            </w:r>
            <w:r>
              <w:t>рана объектов культурного наследия (памятников истории и культуры) местного (муниципального) значения, расположенных на территории муниципального образования городской округ город-герой Мурманск</w:t>
            </w:r>
          </w:p>
        </w:tc>
      </w:tr>
      <w:tr w:rsidR="00DF31F4">
        <w:tc>
          <w:tcPr>
            <w:tcW w:w="2268" w:type="dxa"/>
          </w:tcPr>
          <w:p w:rsidR="00DF31F4" w:rsidRDefault="00304058">
            <w:pPr>
              <w:pStyle w:val="ConsPlusNormal"/>
            </w:pPr>
            <w:r>
              <w:t>4.1</w:t>
            </w:r>
          </w:p>
        </w:tc>
        <w:tc>
          <w:tcPr>
            <w:tcW w:w="2268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242" w:type="dxa"/>
          </w:tcPr>
          <w:p w:rsidR="00DF31F4" w:rsidRDefault="00DF31F4">
            <w:pPr>
              <w:pStyle w:val="ConsPlusNormal"/>
            </w:pPr>
          </w:p>
        </w:tc>
        <w:tc>
          <w:tcPr>
            <w:tcW w:w="1984" w:type="dxa"/>
          </w:tcPr>
          <w:p w:rsidR="00DF31F4" w:rsidRDefault="00DF31F4">
            <w:pPr>
              <w:pStyle w:val="ConsPlusNormal"/>
            </w:pPr>
          </w:p>
        </w:tc>
        <w:tc>
          <w:tcPr>
            <w:tcW w:w="859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842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835" w:type="dxa"/>
          </w:tcPr>
          <w:p w:rsidR="00DF31F4" w:rsidRDefault="00DF31F4">
            <w:pPr>
              <w:pStyle w:val="ConsPlusNormal"/>
            </w:pPr>
          </w:p>
        </w:tc>
      </w:tr>
      <w:tr w:rsidR="00DF31F4">
        <w:tc>
          <w:tcPr>
            <w:tcW w:w="2268" w:type="dxa"/>
          </w:tcPr>
          <w:p w:rsidR="00DF31F4" w:rsidRDefault="00304058">
            <w:pPr>
              <w:pStyle w:val="ConsPlusNormal"/>
            </w:pPr>
            <w:r>
              <w:t>...</w:t>
            </w:r>
          </w:p>
        </w:tc>
        <w:tc>
          <w:tcPr>
            <w:tcW w:w="2268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242" w:type="dxa"/>
          </w:tcPr>
          <w:p w:rsidR="00DF31F4" w:rsidRDefault="00DF31F4">
            <w:pPr>
              <w:pStyle w:val="ConsPlusNormal"/>
            </w:pPr>
          </w:p>
        </w:tc>
        <w:tc>
          <w:tcPr>
            <w:tcW w:w="1984" w:type="dxa"/>
          </w:tcPr>
          <w:p w:rsidR="00DF31F4" w:rsidRDefault="00DF31F4">
            <w:pPr>
              <w:pStyle w:val="ConsPlusNormal"/>
            </w:pPr>
          </w:p>
        </w:tc>
        <w:tc>
          <w:tcPr>
            <w:tcW w:w="859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842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835" w:type="dxa"/>
          </w:tcPr>
          <w:p w:rsidR="00DF31F4" w:rsidRDefault="00DF31F4">
            <w:pPr>
              <w:pStyle w:val="ConsPlusNormal"/>
            </w:pPr>
          </w:p>
        </w:tc>
      </w:tr>
      <w:tr w:rsidR="00DF31F4">
        <w:tc>
          <w:tcPr>
            <w:tcW w:w="2268" w:type="dxa"/>
          </w:tcPr>
          <w:p w:rsidR="00DF31F4" w:rsidRDefault="00304058">
            <w:pPr>
              <w:pStyle w:val="ConsPlusNormal"/>
            </w:pPr>
            <w:r>
              <w:t>4.n</w:t>
            </w:r>
          </w:p>
        </w:tc>
        <w:tc>
          <w:tcPr>
            <w:tcW w:w="2268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242" w:type="dxa"/>
          </w:tcPr>
          <w:p w:rsidR="00DF31F4" w:rsidRDefault="00DF31F4">
            <w:pPr>
              <w:pStyle w:val="ConsPlusNormal"/>
            </w:pPr>
          </w:p>
        </w:tc>
        <w:tc>
          <w:tcPr>
            <w:tcW w:w="1984" w:type="dxa"/>
          </w:tcPr>
          <w:p w:rsidR="00DF31F4" w:rsidRDefault="00DF31F4">
            <w:pPr>
              <w:pStyle w:val="ConsPlusNormal"/>
            </w:pPr>
          </w:p>
        </w:tc>
        <w:tc>
          <w:tcPr>
            <w:tcW w:w="859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842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835" w:type="dxa"/>
          </w:tcPr>
          <w:p w:rsidR="00DF31F4" w:rsidRDefault="00DF31F4">
            <w:pPr>
              <w:pStyle w:val="ConsPlusNormal"/>
            </w:pPr>
          </w:p>
        </w:tc>
      </w:tr>
      <w:tr w:rsidR="00DF31F4">
        <w:tc>
          <w:tcPr>
            <w:tcW w:w="2268" w:type="dxa"/>
          </w:tcPr>
          <w:p w:rsidR="00DF31F4" w:rsidRDefault="00304058">
            <w:pPr>
              <w:pStyle w:val="ConsPlusNormal"/>
            </w:pPr>
            <w:r>
              <w:t xml:space="preserve">ИТОГО по </w:t>
            </w:r>
            <w:hyperlink w:anchor="P191" w:tooltip="4. Сохранение, использование и популяризация объектов культурного наследия (памятников истории и культуры), находящихся в собственности муниципального образования городской округ город-герой Мурманск, охрана объектов культурного наследия (памятников истории и ">
              <w:r>
                <w:rPr>
                  <w:color w:val="0000FF"/>
                </w:rPr>
                <w:t>п. 4</w:t>
              </w:r>
            </w:hyperlink>
          </w:p>
        </w:tc>
        <w:tc>
          <w:tcPr>
            <w:tcW w:w="2268" w:type="dxa"/>
          </w:tcPr>
          <w:p w:rsidR="00DF31F4" w:rsidRDefault="00304058">
            <w:pPr>
              <w:pStyle w:val="ConsPlusNormal"/>
              <w:jc w:val="center"/>
            </w:pPr>
            <w:r>
              <w:t>&lt;*&gt;</w:t>
            </w:r>
          </w:p>
        </w:tc>
        <w:tc>
          <w:tcPr>
            <w:tcW w:w="2242" w:type="dxa"/>
          </w:tcPr>
          <w:p w:rsidR="00DF31F4" w:rsidRDefault="00304058">
            <w:pPr>
              <w:pStyle w:val="ConsPlusNormal"/>
              <w:jc w:val="center"/>
            </w:pPr>
            <w:r>
              <w:t>&lt;*&gt;</w:t>
            </w:r>
          </w:p>
        </w:tc>
        <w:tc>
          <w:tcPr>
            <w:tcW w:w="1984" w:type="dxa"/>
          </w:tcPr>
          <w:p w:rsidR="00DF31F4" w:rsidRDefault="00DF31F4">
            <w:pPr>
              <w:pStyle w:val="ConsPlusNormal"/>
            </w:pPr>
          </w:p>
        </w:tc>
        <w:tc>
          <w:tcPr>
            <w:tcW w:w="859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842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835" w:type="dxa"/>
          </w:tcPr>
          <w:p w:rsidR="00DF31F4" w:rsidRDefault="00DF31F4">
            <w:pPr>
              <w:pStyle w:val="ConsPlusNormal"/>
            </w:pPr>
          </w:p>
        </w:tc>
      </w:tr>
      <w:tr w:rsidR="00DF31F4">
        <w:tc>
          <w:tcPr>
            <w:tcW w:w="15298" w:type="dxa"/>
            <w:gridSpan w:val="7"/>
          </w:tcPr>
          <w:p w:rsidR="00DF31F4" w:rsidRDefault="00304058">
            <w:pPr>
              <w:pStyle w:val="ConsPlusNormal"/>
              <w:jc w:val="center"/>
            </w:pPr>
            <w:bookmarkStart w:id="8" w:name="P220"/>
            <w:bookmarkEnd w:id="8"/>
            <w:r>
              <w:t>5. Создание условий для массового отдыха жителей муниципального образования городской округ город-герой Мурманск и организация обустройства мест массового отдыха населения</w:t>
            </w:r>
          </w:p>
        </w:tc>
      </w:tr>
      <w:tr w:rsidR="00DF31F4">
        <w:tc>
          <w:tcPr>
            <w:tcW w:w="2268" w:type="dxa"/>
          </w:tcPr>
          <w:p w:rsidR="00DF31F4" w:rsidRDefault="00304058">
            <w:pPr>
              <w:pStyle w:val="ConsPlusNormal"/>
            </w:pPr>
            <w:r>
              <w:t>5.1</w:t>
            </w:r>
          </w:p>
        </w:tc>
        <w:tc>
          <w:tcPr>
            <w:tcW w:w="2268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242" w:type="dxa"/>
          </w:tcPr>
          <w:p w:rsidR="00DF31F4" w:rsidRDefault="00DF31F4">
            <w:pPr>
              <w:pStyle w:val="ConsPlusNormal"/>
            </w:pPr>
          </w:p>
        </w:tc>
        <w:tc>
          <w:tcPr>
            <w:tcW w:w="1984" w:type="dxa"/>
          </w:tcPr>
          <w:p w:rsidR="00DF31F4" w:rsidRDefault="00DF31F4">
            <w:pPr>
              <w:pStyle w:val="ConsPlusNormal"/>
            </w:pPr>
          </w:p>
        </w:tc>
        <w:tc>
          <w:tcPr>
            <w:tcW w:w="859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842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835" w:type="dxa"/>
          </w:tcPr>
          <w:p w:rsidR="00DF31F4" w:rsidRDefault="00DF31F4">
            <w:pPr>
              <w:pStyle w:val="ConsPlusNormal"/>
            </w:pPr>
          </w:p>
        </w:tc>
      </w:tr>
      <w:tr w:rsidR="00DF31F4">
        <w:tc>
          <w:tcPr>
            <w:tcW w:w="2268" w:type="dxa"/>
          </w:tcPr>
          <w:p w:rsidR="00DF31F4" w:rsidRDefault="00304058">
            <w:pPr>
              <w:pStyle w:val="ConsPlusNormal"/>
            </w:pPr>
            <w:r>
              <w:t>...</w:t>
            </w:r>
          </w:p>
        </w:tc>
        <w:tc>
          <w:tcPr>
            <w:tcW w:w="2268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242" w:type="dxa"/>
          </w:tcPr>
          <w:p w:rsidR="00DF31F4" w:rsidRDefault="00DF31F4">
            <w:pPr>
              <w:pStyle w:val="ConsPlusNormal"/>
            </w:pPr>
          </w:p>
        </w:tc>
        <w:tc>
          <w:tcPr>
            <w:tcW w:w="1984" w:type="dxa"/>
          </w:tcPr>
          <w:p w:rsidR="00DF31F4" w:rsidRDefault="00DF31F4">
            <w:pPr>
              <w:pStyle w:val="ConsPlusNormal"/>
            </w:pPr>
          </w:p>
        </w:tc>
        <w:tc>
          <w:tcPr>
            <w:tcW w:w="859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842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835" w:type="dxa"/>
          </w:tcPr>
          <w:p w:rsidR="00DF31F4" w:rsidRDefault="00DF31F4">
            <w:pPr>
              <w:pStyle w:val="ConsPlusNormal"/>
            </w:pPr>
          </w:p>
        </w:tc>
      </w:tr>
      <w:tr w:rsidR="00DF31F4">
        <w:tc>
          <w:tcPr>
            <w:tcW w:w="2268" w:type="dxa"/>
          </w:tcPr>
          <w:p w:rsidR="00DF31F4" w:rsidRDefault="00304058">
            <w:pPr>
              <w:pStyle w:val="ConsPlusNormal"/>
            </w:pPr>
            <w:r>
              <w:t>5.n</w:t>
            </w:r>
          </w:p>
        </w:tc>
        <w:tc>
          <w:tcPr>
            <w:tcW w:w="2268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242" w:type="dxa"/>
          </w:tcPr>
          <w:p w:rsidR="00DF31F4" w:rsidRDefault="00DF31F4">
            <w:pPr>
              <w:pStyle w:val="ConsPlusNormal"/>
            </w:pPr>
          </w:p>
        </w:tc>
        <w:tc>
          <w:tcPr>
            <w:tcW w:w="1984" w:type="dxa"/>
          </w:tcPr>
          <w:p w:rsidR="00DF31F4" w:rsidRDefault="00DF31F4">
            <w:pPr>
              <w:pStyle w:val="ConsPlusNormal"/>
            </w:pPr>
          </w:p>
        </w:tc>
        <w:tc>
          <w:tcPr>
            <w:tcW w:w="859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842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835" w:type="dxa"/>
          </w:tcPr>
          <w:p w:rsidR="00DF31F4" w:rsidRDefault="00DF31F4">
            <w:pPr>
              <w:pStyle w:val="ConsPlusNormal"/>
            </w:pPr>
          </w:p>
        </w:tc>
      </w:tr>
      <w:tr w:rsidR="00DF31F4">
        <w:tc>
          <w:tcPr>
            <w:tcW w:w="2268" w:type="dxa"/>
          </w:tcPr>
          <w:p w:rsidR="00DF31F4" w:rsidRDefault="00304058">
            <w:pPr>
              <w:pStyle w:val="ConsPlusNormal"/>
            </w:pPr>
            <w:r>
              <w:t xml:space="preserve">ИТОГО по </w:t>
            </w:r>
            <w:hyperlink w:anchor="P220" w:tooltip="5. Создание условий для массового отдыха жителей муниципального образования городской округ город-герой Мурманск и организация обустройства мест массового отдыха населения">
              <w:r>
                <w:rPr>
                  <w:color w:val="0000FF"/>
                </w:rPr>
                <w:t>п. 5</w:t>
              </w:r>
            </w:hyperlink>
          </w:p>
        </w:tc>
        <w:tc>
          <w:tcPr>
            <w:tcW w:w="2268" w:type="dxa"/>
          </w:tcPr>
          <w:p w:rsidR="00DF31F4" w:rsidRDefault="00304058">
            <w:pPr>
              <w:pStyle w:val="ConsPlusNormal"/>
            </w:pPr>
            <w:r>
              <w:t>&lt;*&gt;</w:t>
            </w:r>
          </w:p>
        </w:tc>
        <w:tc>
          <w:tcPr>
            <w:tcW w:w="2242" w:type="dxa"/>
          </w:tcPr>
          <w:p w:rsidR="00DF31F4" w:rsidRDefault="00304058">
            <w:pPr>
              <w:pStyle w:val="ConsPlusNormal"/>
            </w:pPr>
            <w:r>
              <w:t>&lt;*&gt;</w:t>
            </w:r>
          </w:p>
        </w:tc>
        <w:tc>
          <w:tcPr>
            <w:tcW w:w="1984" w:type="dxa"/>
          </w:tcPr>
          <w:p w:rsidR="00DF31F4" w:rsidRDefault="00DF31F4">
            <w:pPr>
              <w:pStyle w:val="ConsPlusNormal"/>
            </w:pPr>
          </w:p>
        </w:tc>
        <w:tc>
          <w:tcPr>
            <w:tcW w:w="859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842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835" w:type="dxa"/>
          </w:tcPr>
          <w:p w:rsidR="00DF31F4" w:rsidRDefault="00DF31F4">
            <w:pPr>
              <w:pStyle w:val="ConsPlusNormal"/>
            </w:pPr>
          </w:p>
        </w:tc>
      </w:tr>
      <w:tr w:rsidR="00DF31F4">
        <w:tc>
          <w:tcPr>
            <w:tcW w:w="2268" w:type="dxa"/>
          </w:tcPr>
          <w:p w:rsidR="00DF31F4" w:rsidRDefault="00304058">
            <w:pPr>
              <w:pStyle w:val="ConsPlusNormal"/>
            </w:pPr>
            <w:r>
              <w:t>ИТОГО по расходным обязательствам</w:t>
            </w:r>
          </w:p>
        </w:tc>
        <w:tc>
          <w:tcPr>
            <w:tcW w:w="2268" w:type="dxa"/>
          </w:tcPr>
          <w:p w:rsidR="00DF31F4" w:rsidRDefault="00304058">
            <w:pPr>
              <w:pStyle w:val="ConsPlusNormal"/>
            </w:pPr>
            <w:r>
              <w:t>&lt;*&gt;</w:t>
            </w:r>
          </w:p>
        </w:tc>
        <w:tc>
          <w:tcPr>
            <w:tcW w:w="2242" w:type="dxa"/>
          </w:tcPr>
          <w:p w:rsidR="00DF31F4" w:rsidRDefault="00304058">
            <w:pPr>
              <w:pStyle w:val="ConsPlusNormal"/>
            </w:pPr>
            <w:r>
              <w:t>&lt;*&gt;</w:t>
            </w:r>
          </w:p>
        </w:tc>
        <w:tc>
          <w:tcPr>
            <w:tcW w:w="1984" w:type="dxa"/>
          </w:tcPr>
          <w:p w:rsidR="00DF31F4" w:rsidRDefault="00DF31F4">
            <w:pPr>
              <w:pStyle w:val="ConsPlusNormal"/>
            </w:pPr>
          </w:p>
        </w:tc>
        <w:tc>
          <w:tcPr>
            <w:tcW w:w="859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842" w:type="dxa"/>
          </w:tcPr>
          <w:p w:rsidR="00DF31F4" w:rsidRDefault="00DF31F4">
            <w:pPr>
              <w:pStyle w:val="ConsPlusNormal"/>
            </w:pPr>
          </w:p>
        </w:tc>
        <w:tc>
          <w:tcPr>
            <w:tcW w:w="2835" w:type="dxa"/>
          </w:tcPr>
          <w:p w:rsidR="00DF31F4" w:rsidRDefault="00DF31F4">
            <w:pPr>
              <w:pStyle w:val="ConsPlusNormal"/>
            </w:pPr>
          </w:p>
        </w:tc>
      </w:tr>
    </w:tbl>
    <w:p w:rsidR="00DF31F4" w:rsidRDefault="00DF31F4">
      <w:pPr>
        <w:pStyle w:val="ConsPlusNormal"/>
        <w:jc w:val="both"/>
      </w:pPr>
    </w:p>
    <w:p w:rsidR="00DF31F4" w:rsidRDefault="00304058">
      <w:pPr>
        <w:pStyle w:val="ConsPlusNormal"/>
        <w:ind w:firstLine="540"/>
        <w:jc w:val="both"/>
      </w:pPr>
      <w:r>
        <w:t>Руководитель уполномоченного органа ____________ (расшифровка подписи).</w:t>
      </w:r>
    </w:p>
    <w:p w:rsidR="00DF31F4" w:rsidRDefault="00DF31F4">
      <w:pPr>
        <w:pStyle w:val="ConsPlusNormal"/>
        <w:jc w:val="both"/>
      </w:pPr>
    </w:p>
    <w:p w:rsidR="00DF31F4" w:rsidRDefault="00DF31F4">
      <w:pPr>
        <w:pStyle w:val="ConsPlusNormal"/>
        <w:jc w:val="both"/>
      </w:pPr>
    </w:p>
    <w:p w:rsidR="00DF31F4" w:rsidRDefault="00DF31F4">
      <w:pPr>
        <w:pStyle w:val="ConsPlusNormal"/>
        <w:jc w:val="both"/>
      </w:pPr>
    </w:p>
    <w:p w:rsidR="00DF31F4" w:rsidRDefault="00DF31F4">
      <w:pPr>
        <w:pStyle w:val="ConsPlusNormal"/>
        <w:jc w:val="both"/>
      </w:pPr>
    </w:p>
    <w:p w:rsidR="00DF31F4" w:rsidRDefault="00304058">
      <w:pPr>
        <w:pStyle w:val="ConsPlusNormal"/>
      </w:pPr>
      <w:r>
        <w:rPr>
          <w:i/>
        </w:rPr>
        <w:br/>
        <w:t>Постановление Правительства Мурманской области от 28.12.2024 N 991-ПП (ред. от 28.08.2025) "</w:t>
      </w:r>
      <w:r>
        <w:rPr>
          <w:i/>
        </w:rPr>
        <w:t>Об утверждении государственной программы Мурманской области "Формирование современной городской среды" {</w:t>
      </w:r>
      <w:proofErr w:type="spellStart"/>
      <w:r>
        <w:rPr>
          <w:i/>
        </w:rPr>
        <w:t>КонсультантПлюс</w:t>
      </w:r>
      <w:proofErr w:type="spellEnd"/>
      <w:r>
        <w:rPr>
          <w:i/>
        </w:rPr>
        <w:t>}</w:t>
      </w:r>
      <w:r>
        <w:br/>
      </w:r>
    </w:p>
    <w:sectPr w:rsidR="00DF31F4">
      <w:pgSz w:w="16838" w:h="11906" w:orient="landscape"/>
      <w:pgMar w:top="1133" w:right="397" w:bottom="566" w:left="397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1F4"/>
    <w:rsid w:val="00304058"/>
    <w:rsid w:val="00DF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4958</Words>
  <Characters>28262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28.12.2024 N 991-ПП
(ред. от 28.08.2025)
"Об утверждении государственной программы Мурманской области "Формирование современной городской среды"</vt:lpstr>
    </vt:vector>
  </TitlesOfParts>
  <Company>КонсультантПлюс Версия 4024.00.50</Company>
  <LinksUpToDate>false</LinksUpToDate>
  <CharactersWithSpaces>33154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28.12.2024 N 991-ПП
(ред. от 28.08.2025)
"Об утверждении государственной программы Мурманской области "Формирование современной городской среды"</dc:title>
  <dc:creator>Колесова Т.С.</dc:creator>
  <cp:lastModifiedBy>Колесова Т.С.</cp:lastModifiedBy>
  <cp:revision>2</cp:revision>
  <dcterms:created xsi:type="dcterms:W3CDTF">2025-09-29T06:22:00Z</dcterms:created>
  <dcterms:modified xsi:type="dcterms:W3CDTF">2025-09-29T06:22:00Z</dcterms:modified>
</cp:coreProperties>
</file>